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EDF32" w14:textId="1A66C860" w:rsidR="000F7C84" w:rsidRPr="003E704C" w:rsidRDefault="00284A40" w:rsidP="000F7C84">
      <w:pPr>
        <w:rPr>
          <w:rFonts w:ascii="Arial" w:hAnsi="Arial" w:cs="Arial"/>
          <w:sz w:val="24"/>
          <w:szCs w:val="24"/>
          <w:lang w:val="fr-CA"/>
        </w:rPr>
      </w:pPr>
      <w:r w:rsidRPr="003E704C">
        <w:rPr>
          <w:rFonts w:ascii="Arial" w:hAnsi="Arial" w:cs="Arial"/>
          <w:b/>
          <w:bCs/>
          <w:sz w:val="24"/>
          <w:szCs w:val="24"/>
          <w:lang w:val="fr-CA"/>
        </w:rPr>
        <w:t>Tableaux de bord des CLOSM</w:t>
      </w:r>
      <w:r w:rsidR="00A7116D" w:rsidRPr="003E704C">
        <w:rPr>
          <w:rFonts w:ascii="Arial" w:hAnsi="Arial" w:cs="Arial"/>
          <w:b/>
          <w:bCs/>
          <w:sz w:val="24"/>
          <w:szCs w:val="24"/>
          <w:lang w:val="fr-CA"/>
        </w:rPr>
        <w:t> :</w:t>
      </w:r>
      <w:r w:rsidR="00331CFE" w:rsidRPr="003E704C">
        <w:rPr>
          <w:rFonts w:ascii="Arial" w:hAnsi="Arial" w:cs="Arial"/>
          <w:b/>
          <w:bCs/>
          <w:sz w:val="24"/>
          <w:szCs w:val="24"/>
          <w:lang w:val="fr-CA"/>
        </w:rPr>
        <w:t xml:space="preserve"> </w:t>
      </w:r>
      <w:r w:rsidR="006F7E7A" w:rsidRPr="003E704C">
        <w:rPr>
          <w:rFonts w:ascii="Arial" w:hAnsi="Arial" w:cs="Arial"/>
          <w:b/>
          <w:bCs/>
          <w:sz w:val="24"/>
          <w:szCs w:val="24"/>
          <w:lang w:val="fr-CA"/>
        </w:rPr>
        <w:t>aperçu rapide</w:t>
      </w:r>
    </w:p>
    <w:p w14:paraId="600E195A" w14:textId="5B879A78" w:rsidR="003B17FA" w:rsidRPr="003E704C" w:rsidRDefault="008C1C23" w:rsidP="000F7C84">
      <w:pPr>
        <w:rPr>
          <w:rFonts w:ascii="Arial" w:hAnsi="Arial" w:cs="Arial"/>
          <w:sz w:val="24"/>
          <w:szCs w:val="24"/>
          <w:lang w:val="fr-CA"/>
        </w:rPr>
      </w:pPr>
      <w:r w:rsidRPr="003E704C">
        <w:rPr>
          <w:rFonts w:ascii="Arial" w:hAnsi="Arial" w:cs="Arial"/>
          <w:b/>
          <w:bCs/>
          <w:sz w:val="24"/>
          <w:szCs w:val="24"/>
          <w:lang w:val="fr-CA"/>
        </w:rPr>
        <w:t xml:space="preserve">Renforcer les décisions fondées sur les données grâce aux </w:t>
      </w:r>
      <w:r w:rsidR="00616E47" w:rsidRPr="003E704C">
        <w:rPr>
          <w:rFonts w:ascii="Arial" w:hAnsi="Arial" w:cs="Arial"/>
          <w:b/>
          <w:bCs/>
          <w:sz w:val="24"/>
          <w:szCs w:val="24"/>
          <w:lang w:val="fr-CA"/>
        </w:rPr>
        <w:t>t</w:t>
      </w:r>
      <w:r w:rsidRPr="003E704C">
        <w:rPr>
          <w:rFonts w:ascii="Arial" w:hAnsi="Arial" w:cs="Arial"/>
          <w:b/>
          <w:bCs/>
          <w:sz w:val="24"/>
          <w:szCs w:val="24"/>
          <w:lang w:val="fr-CA"/>
        </w:rPr>
        <w:t>ableaux de bord des C</w:t>
      </w:r>
      <w:r w:rsidR="00EA2090" w:rsidRPr="003E704C">
        <w:rPr>
          <w:rFonts w:ascii="Arial" w:hAnsi="Arial" w:cs="Arial"/>
          <w:b/>
          <w:bCs/>
          <w:sz w:val="24"/>
          <w:szCs w:val="24"/>
          <w:lang w:val="fr-CA"/>
        </w:rPr>
        <w:t>L</w:t>
      </w:r>
      <w:r w:rsidRPr="003E704C">
        <w:rPr>
          <w:rFonts w:ascii="Arial" w:hAnsi="Arial" w:cs="Arial"/>
          <w:b/>
          <w:bCs/>
          <w:sz w:val="24"/>
          <w:szCs w:val="24"/>
          <w:lang w:val="fr-CA"/>
        </w:rPr>
        <w:t>OSM</w:t>
      </w:r>
      <w:r w:rsidR="000F7C84" w:rsidRPr="003E704C">
        <w:rPr>
          <w:rFonts w:ascii="Arial" w:hAnsi="Arial" w:cs="Arial"/>
          <w:sz w:val="24"/>
          <w:szCs w:val="24"/>
          <w:lang w:val="fr-CA"/>
        </w:rPr>
        <w:t xml:space="preserve"> </w:t>
      </w:r>
    </w:p>
    <w:p w14:paraId="33AA1AD3" w14:textId="77777777" w:rsidR="000F7C84" w:rsidRPr="003E704C" w:rsidRDefault="00000000" w:rsidP="000F7C84">
      <w:pPr>
        <w:rPr>
          <w:rFonts w:ascii="Arial" w:hAnsi="Arial" w:cs="Arial"/>
          <w:sz w:val="24"/>
          <w:szCs w:val="24"/>
          <w:lang w:val="fr-CA"/>
        </w:rPr>
      </w:pPr>
      <w:r w:rsidRPr="003E704C">
        <w:rPr>
          <w:rFonts w:ascii="Arial" w:hAnsi="Arial" w:cs="Arial"/>
          <w:sz w:val="24"/>
          <w:szCs w:val="24"/>
          <w:lang w:val="fr-CA"/>
        </w:rPr>
        <w:pict w14:anchorId="4D9775B1">
          <v:rect id="_x0000_i1025" style="width:0;height:0" o:hralign="center" o:hrstd="t" o:hr="t" fillcolor="#a0a0a0" stroked="f"/>
        </w:pict>
      </w:r>
    </w:p>
    <w:p w14:paraId="35657250" w14:textId="1A52D7E7" w:rsidR="000F7C84" w:rsidRPr="003E704C" w:rsidRDefault="005E109A" w:rsidP="000F7C84">
      <w:pPr>
        <w:tabs>
          <w:tab w:val="num" w:pos="720"/>
        </w:tabs>
        <w:rPr>
          <w:rFonts w:ascii="Arial" w:hAnsi="Arial" w:cs="Arial"/>
          <w:b/>
          <w:bCs/>
          <w:sz w:val="24"/>
          <w:szCs w:val="24"/>
          <w:lang w:val="fr-CA"/>
        </w:rPr>
      </w:pPr>
      <w:r w:rsidRPr="003E704C">
        <w:rPr>
          <w:rFonts w:ascii="Arial" w:hAnsi="Arial" w:cs="Arial"/>
          <w:b/>
          <w:bCs/>
          <w:sz w:val="24"/>
          <w:szCs w:val="24"/>
          <w:lang w:val="fr-CA"/>
        </w:rPr>
        <w:t>Objectif et proposition de valeur</w:t>
      </w:r>
      <w:r w:rsidR="000F7C84" w:rsidRPr="003E704C">
        <w:rPr>
          <w:rFonts w:ascii="Arial" w:hAnsi="Arial" w:cs="Arial"/>
          <w:b/>
          <w:bCs/>
          <w:sz w:val="24"/>
          <w:szCs w:val="24"/>
          <w:lang w:val="fr-CA"/>
        </w:rPr>
        <w:t xml:space="preserve"> </w:t>
      </w:r>
    </w:p>
    <w:p w14:paraId="2AF95278" w14:textId="012A9732" w:rsidR="000F7C84" w:rsidRPr="003E704C" w:rsidRDefault="00441FE1" w:rsidP="000F7C84">
      <w:pPr>
        <w:rPr>
          <w:rFonts w:ascii="Arial" w:hAnsi="Arial" w:cs="Arial"/>
          <w:sz w:val="24"/>
          <w:szCs w:val="24"/>
          <w:lang w:val="fr-CA"/>
        </w:rPr>
      </w:pPr>
      <w:r w:rsidRPr="003E704C">
        <w:rPr>
          <w:rFonts w:ascii="Arial" w:hAnsi="Arial" w:cs="Arial"/>
          <w:sz w:val="24"/>
          <w:szCs w:val="24"/>
          <w:lang w:val="fr-CA"/>
        </w:rPr>
        <w:t xml:space="preserve">Les </w:t>
      </w:r>
      <w:r w:rsidR="00616E47" w:rsidRPr="003E704C">
        <w:rPr>
          <w:rFonts w:ascii="Arial" w:hAnsi="Arial" w:cs="Arial"/>
          <w:sz w:val="24"/>
          <w:szCs w:val="24"/>
          <w:lang w:val="fr-CA"/>
        </w:rPr>
        <w:t>t</w:t>
      </w:r>
      <w:r w:rsidRPr="003E704C">
        <w:rPr>
          <w:rFonts w:ascii="Arial" w:hAnsi="Arial" w:cs="Arial"/>
          <w:sz w:val="24"/>
          <w:szCs w:val="24"/>
          <w:lang w:val="fr-CA"/>
        </w:rPr>
        <w:t>ableaux</w:t>
      </w:r>
      <w:r w:rsidR="00E34F76" w:rsidRPr="003E704C">
        <w:rPr>
          <w:rFonts w:ascii="Arial" w:hAnsi="Arial" w:cs="Arial"/>
          <w:sz w:val="24"/>
          <w:szCs w:val="24"/>
          <w:lang w:val="fr-CA"/>
        </w:rPr>
        <w:t xml:space="preserve"> </w:t>
      </w:r>
      <w:r w:rsidR="00ED1B19" w:rsidRPr="003E704C">
        <w:rPr>
          <w:rFonts w:ascii="Arial" w:hAnsi="Arial" w:cs="Arial"/>
          <w:sz w:val="24"/>
          <w:szCs w:val="24"/>
          <w:lang w:val="fr-CA"/>
        </w:rPr>
        <w:t xml:space="preserve">de bord des </w:t>
      </w:r>
      <w:r w:rsidR="00813B02" w:rsidRPr="003E704C">
        <w:rPr>
          <w:rFonts w:ascii="Arial" w:hAnsi="Arial" w:cs="Arial"/>
          <w:sz w:val="24"/>
          <w:szCs w:val="24"/>
          <w:lang w:val="fr-CA"/>
        </w:rPr>
        <w:t>CLOSM</w:t>
      </w:r>
      <w:r w:rsidR="00BD6A52" w:rsidRPr="003E704C">
        <w:rPr>
          <w:rFonts w:ascii="Arial" w:hAnsi="Arial" w:cs="Arial"/>
          <w:sz w:val="24"/>
          <w:szCs w:val="24"/>
          <w:lang w:val="fr-CA"/>
        </w:rPr>
        <w:t xml:space="preserve"> </w:t>
      </w:r>
      <w:r w:rsidR="009F6763" w:rsidRPr="003E704C">
        <w:rPr>
          <w:rFonts w:ascii="Arial" w:hAnsi="Arial" w:cs="Arial"/>
          <w:sz w:val="24"/>
          <w:szCs w:val="24"/>
          <w:lang w:val="fr-CA"/>
        </w:rPr>
        <w:t>sont</w:t>
      </w:r>
      <w:r w:rsidR="00BD6A52" w:rsidRPr="003E704C">
        <w:rPr>
          <w:rFonts w:ascii="Arial" w:hAnsi="Arial" w:cs="Arial"/>
          <w:sz w:val="24"/>
          <w:szCs w:val="24"/>
          <w:lang w:val="fr-CA"/>
        </w:rPr>
        <w:t xml:space="preserve"> une </w:t>
      </w:r>
      <w:r w:rsidR="00F51997" w:rsidRPr="003E704C">
        <w:rPr>
          <w:rFonts w:ascii="Arial" w:hAnsi="Arial" w:cs="Arial"/>
          <w:sz w:val="24"/>
          <w:szCs w:val="24"/>
          <w:lang w:val="fr-CA"/>
        </w:rPr>
        <w:t xml:space="preserve">solution de remplacement </w:t>
      </w:r>
      <w:r w:rsidR="008E7271" w:rsidRPr="003E704C">
        <w:rPr>
          <w:rFonts w:ascii="Arial" w:hAnsi="Arial" w:cs="Arial"/>
          <w:sz w:val="24"/>
          <w:szCs w:val="24"/>
          <w:lang w:val="fr-CA"/>
        </w:rPr>
        <w:t xml:space="preserve">interactive et </w:t>
      </w:r>
      <w:r w:rsidR="0056431E" w:rsidRPr="003E704C">
        <w:rPr>
          <w:rFonts w:ascii="Arial" w:hAnsi="Arial" w:cs="Arial"/>
          <w:sz w:val="24"/>
          <w:szCs w:val="24"/>
          <w:lang w:val="fr-CA"/>
        </w:rPr>
        <w:t xml:space="preserve">conviviale </w:t>
      </w:r>
      <w:r w:rsidR="00F51997" w:rsidRPr="003E704C">
        <w:rPr>
          <w:rFonts w:ascii="Arial" w:hAnsi="Arial" w:cs="Arial"/>
          <w:sz w:val="24"/>
          <w:szCs w:val="24"/>
          <w:lang w:val="fr-CA"/>
        </w:rPr>
        <w:t>aux</w:t>
      </w:r>
      <w:r w:rsidR="008E7271" w:rsidRPr="003E704C">
        <w:rPr>
          <w:rFonts w:ascii="Arial" w:hAnsi="Arial" w:cs="Arial"/>
          <w:sz w:val="24"/>
          <w:szCs w:val="24"/>
          <w:lang w:val="fr-CA"/>
        </w:rPr>
        <w:t xml:space="preserve"> anciens rapports de statistiques </w:t>
      </w:r>
      <w:r w:rsidR="00D66267" w:rsidRPr="003E704C">
        <w:rPr>
          <w:rFonts w:ascii="Arial" w:hAnsi="Arial" w:cs="Arial"/>
          <w:sz w:val="24"/>
          <w:szCs w:val="24"/>
          <w:lang w:val="fr-CA"/>
        </w:rPr>
        <w:t>et fournissent</w:t>
      </w:r>
      <w:r w:rsidR="002E0312" w:rsidRPr="003E704C">
        <w:rPr>
          <w:rFonts w:ascii="Arial" w:hAnsi="Arial" w:cs="Arial"/>
          <w:sz w:val="24"/>
          <w:szCs w:val="24"/>
          <w:lang w:val="fr-CA"/>
        </w:rPr>
        <w:t xml:space="preserve"> des données en temps réel</w:t>
      </w:r>
      <w:r w:rsidR="005D7A25" w:rsidRPr="003E704C">
        <w:rPr>
          <w:rFonts w:ascii="Arial" w:hAnsi="Arial" w:cs="Arial"/>
          <w:sz w:val="24"/>
          <w:szCs w:val="24"/>
          <w:lang w:val="fr-CA"/>
        </w:rPr>
        <w:t xml:space="preserve"> pour </w:t>
      </w:r>
      <w:r w:rsidR="00AD4050" w:rsidRPr="003E704C">
        <w:rPr>
          <w:rFonts w:ascii="Arial" w:hAnsi="Arial" w:cs="Arial"/>
          <w:sz w:val="24"/>
          <w:szCs w:val="24"/>
          <w:lang w:val="fr-CA"/>
        </w:rPr>
        <w:t xml:space="preserve">permettre de mieux comprendre </w:t>
      </w:r>
      <w:r w:rsidR="00D21524" w:rsidRPr="003E704C">
        <w:rPr>
          <w:rFonts w:ascii="Arial" w:hAnsi="Arial" w:cs="Arial"/>
          <w:sz w:val="24"/>
          <w:szCs w:val="24"/>
          <w:lang w:val="fr-CA"/>
        </w:rPr>
        <w:t>une situation</w:t>
      </w:r>
      <w:r w:rsidR="00B71EDC" w:rsidRPr="003E704C">
        <w:rPr>
          <w:rFonts w:ascii="Arial" w:hAnsi="Arial" w:cs="Arial"/>
          <w:sz w:val="24"/>
          <w:szCs w:val="24"/>
          <w:lang w:val="fr-CA"/>
        </w:rPr>
        <w:t xml:space="preserve">. </w:t>
      </w:r>
      <w:r w:rsidR="00D57500" w:rsidRPr="003E704C">
        <w:rPr>
          <w:rFonts w:ascii="Arial" w:hAnsi="Arial" w:cs="Arial"/>
          <w:sz w:val="24"/>
          <w:szCs w:val="24"/>
          <w:lang w:val="fr-CA"/>
        </w:rPr>
        <w:t>Ils</w:t>
      </w:r>
      <w:r w:rsidR="00BC3692" w:rsidRPr="003E704C">
        <w:rPr>
          <w:rFonts w:ascii="Arial" w:hAnsi="Arial" w:cs="Arial"/>
          <w:sz w:val="24"/>
          <w:szCs w:val="24"/>
          <w:lang w:val="fr-CA"/>
        </w:rPr>
        <w:t xml:space="preserve"> sont une </w:t>
      </w:r>
      <w:r w:rsidR="00D57500" w:rsidRPr="003E704C">
        <w:rPr>
          <w:rFonts w:ascii="Arial" w:hAnsi="Arial" w:cs="Arial"/>
          <w:sz w:val="24"/>
          <w:szCs w:val="24"/>
          <w:lang w:val="fr-CA"/>
        </w:rPr>
        <w:t xml:space="preserve">précieuse source </w:t>
      </w:r>
      <w:r w:rsidR="00492355" w:rsidRPr="003E704C">
        <w:rPr>
          <w:rFonts w:ascii="Arial" w:hAnsi="Arial" w:cs="Arial"/>
          <w:sz w:val="24"/>
          <w:szCs w:val="24"/>
          <w:lang w:val="fr-CA"/>
        </w:rPr>
        <w:t xml:space="preserve">d’information </w:t>
      </w:r>
      <w:r w:rsidR="006B1C6A" w:rsidRPr="003E704C">
        <w:rPr>
          <w:rFonts w:ascii="Arial" w:hAnsi="Arial" w:cs="Arial"/>
          <w:sz w:val="24"/>
          <w:szCs w:val="24"/>
          <w:lang w:val="fr-CA"/>
        </w:rPr>
        <w:t>complémentaire sur le marché du travail (IMT)</w:t>
      </w:r>
      <w:r w:rsidR="00B9367B" w:rsidRPr="003E704C">
        <w:rPr>
          <w:rFonts w:ascii="Arial" w:hAnsi="Arial" w:cs="Arial"/>
          <w:sz w:val="24"/>
          <w:szCs w:val="24"/>
          <w:lang w:val="fr-CA"/>
        </w:rPr>
        <w:t xml:space="preserve"> et produisent des résultats </w:t>
      </w:r>
      <w:r w:rsidR="007A2F48" w:rsidRPr="003E704C">
        <w:rPr>
          <w:rFonts w:ascii="Arial" w:hAnsi="Arial" w:cs="Arial"/>
          <w:sz w:val="24"/>
          <w:szCs w:val="24"/>
          <w:lang w:val="fr-CA"/>
        </w:rPr>
        <w:t>encore plus</w:t>
      </w:r>
      <w:r w:rsidR="00B9367B" w:rsidRPr="003E704C">
        <w:rPr>
          <w:rFonts w:ascii="Arial" w:hAnsi="Arial" w:cs="Arial"/>
          <w:sz w:val="24"/>
          <w:szCs w:val="24"/>
          <w:lang w:val="fr-CA"/>
        </w:rPr>
        <w:t xml:space="preserve"> prometteurs que les méthodes </w:t>
      </w:r>
      <w:r w:rsidR="008A36C4" w:rsidRPr="003E704C">
        <w:rPr>
          <w:rFonts w:ascii="Arial" w:hAnsi="Arial" w:cs="Arial"/>
          <w:sz w:val="24"/>
          <w:szCs w:val="24"/>
          <w:lang w:val="fr-CA"/>
        </w:rPr>
        <w:t xml:space="preserve">traditionnelles </w:t>
      </w:r>
      <w:r w:rsidR="00B9367B" w:rsidRPr="003E704C">
        <w:rPr>
          <w:rFonts w:ascii="Arial" w:hAnsi="Arial" w:cs="Arial"/>
          <w:sz w:val="24"/>
          <w:szCs w:val="24"/>
          <w:lang w:val="fr-CA"/>
        </w:rPr>
        <w:t xml:space="preserve">de collecte de données et </w:t>
      </w:r>
      <w:r w:rsidR="008A36C4" w:rsidRPr="003E704C">
        <w:rPr>
          <w:rFonts w:ascii="Arial" w:hAnsi="Arial" w:cs="Arial"/>
          <w:sz w:val="24"/>
          <w:szCs w:val="24"/>
          <w:lang w:val="fr-CA"/>
        </w:rPr>
        <w:t>d</w:t>
      </w:r>
      <w:r w:rsidR="0037461F" w:rsidRPr="003E704C">
        <w:rPr>
          <w:rFonts w:ascii="Arial" w:hAnsi="Arial" w:cs="Arial"/>
          <w:sz w:val="24"/>
          <w:szCs w:val="24"/>
          <w:lang w:val="fr-CA"/>
        </w:rPr>
        <w:t>’</w:t>
      </w:r>
      <w:r w:rsidR="008A36C4" w:rsidRPr="003E704C">
        <w:rPr>
          <w:rFonts w:ascii="Arial" w:hAnsi="Arial" w:cs="Arial"/>
          <w:sz w:val="24"/>
          <w:szCs w:val="24"/>
          <w:lang w:val="fr-CA"/>
        </w:rPr>
        <w:t>enquête</w:t>
      </w:r>
      <w:r w:rsidR="00B9367B" w:rsidRPr="003E704C">
        <w:rPr>
          <w:rFonts w:ascii="Arial" w:hAnsi="Arial" w:cs="Arial"/>
          <w:sz w:val="24"/>
          <w:szCs w:val="24"/>
          <w:lang w:val="fr-CA"/>
        </w:rPr>
        <w:t xml:space="preserve">. </w:t>
      </w:r>
      <w:r w:rsidR="00000000" w:rsidRPr="003E704C">
        <w:rPr>
          <w:rFonts w:ascii="Arial" w:hAnsi="Arial" w:cs="Arial"/>
          <w:sz w:val="24"/>
          <w:szCs w:val="24"/>
          <w:lang w:val="fr-CA"/>
        </w:rPr>
        <w:pict w14:anchorId="468ADAD9">
          <v:rect id="_x0000_i1026" style="width:0;height:0" o:hralign="center" o:hrstd="t" o:hr="t" fillcolor="#a0a0a0" stroked="f"/>
        </w:pict>
      </w:r>
    </w:p>
    <w:p w14:paraId="39DD88A8" w14:textId="128A8DC1" w:rsidR="000F7C84" w:rsidRPr="003E704C" w:rsidRDefault="00485954" w:rsidP="006961EF">
      <w:pPr>
        <w:ind w:right="4"/>
        <w:rPr>
          <w:rFonts w:ascii="Arial" w:hAnsi="Arial" w:cs="Arial"/>
          <w:sz w:val="24"/>
          <w:szCs w:val="24"/>
          <w:lang w:val="fr-CA"/>
        </w:rPr>
      </w:pPr>
      <w:r w:rsidRPr="003E704C">
        <w:rPr>
          <w:rFonts w:ascii="Arial" w:hAnsi="Arial" w:cs="Arial"/>
          <w:b/>
          <w:bCs/>
          <w:sz w:val="24"/>
          <w:szCs w:val="24"/>
          <w:lang w:val="fr-CA"/>
        </w:rPr>
        <w:t>Principales caractéristiques :</w:t>
      </w:r>
    </w:p>
    <w:p w14:paraId="27480DBD" w14:textId="1AC981D0" w:rsidR="00297E74" w:rsidRPr="003E704C" w:rsidRDefault="00F940CF" w:rsidP="00297E74">
      <w:pPr>
        <w:numPr>
          <w:ilvl w:val="0"/>
          <w:numId w:val="7"/>
        </w:numPr>
        <w:rPr>
          <w:rFonts w:ascii="Arial" w:hAnsi="Arial" w:cs="Arial"/>
          <w:b/>
          <w:bCs/>
          <w:sz w:val="24"/>
          <w:szCs w:val="24"/>
          <w:lang w:val="fr-CA"/>
        </w:rPr>
      </w:pPr>
      <w:r w:rsidRPr="003E704C">
        <w:rPr>
          <w:rFonts w:ascii="Arial" w:hAnsi="Arial" w:cs="Arial"/>
          <w:b/>
          <w:bCs/>
          <w:sz w:val="24"/>
          <w:szCs w:val="24"/>
          <w:lang w:val="fr-CA"/>
        </w:rPr>
        <w:t>Données détaillées sur l’IMT </w:t>
      </w:r>
      <w:r w:rsidR="00297E74" w:rsidRPr="003E704C">
        <w:rPr>
          <w:rFonts w:ascii="Arial" w:hAnsi="Arial" w:cs="Arial"/>
          <w:b/>
          <w:bCs/>
          <w:sz w:val="24"/>
          <w:szCs w:val="24"/>
          <w:lang w:val="fr-CA"/>
        </w:rPr>
        <w:t>:</w:t>
      </w:r>
      <w:r w:rsidR="0037461F" w:rsidRPr="003E704C">
        <w:rPr>
          <w:rFonts w:ascii="Arial" w:hAnsi="Arial" w:cs="Arial"/>
          <w:b/>
          <w:bCs/>
          <w:sz w:val="24"/>
          <w:szCs w:val="24"/>
          <w:lang w:val="fr-CA"/>
        </w:rPr>
        <w:t xml:space="preserve"> </w:t>
      </w:r>
      <w:r w:rsidR="00C2611F" w:rsidRPr="003E704C">
        <w:rPr>
          <w:rFonts w:ascii="Arial" w:hAnsi="Arial" w:cs="Arial"/>
          <w:sz w:val="24"/>
          <w:szCs w:val="24"/>
          <w:lang w:val="fr-CA"/>
        </w:rPr>
        <w:t>les tableaux de bord fournissent des données détaillées sur les offres d’emploi affichées en ligne</w:t>
      </w:r>
      <w:r w:rsidR="0012249B" w:rsidRPr="003E704C">
        <w:rPr>
          <w:rFonts w:ascii="Arial" w:hAnsi="Arial" w:cs="Arial"/>
          <w:sz w:val="24"/>
          <w:szCs w:val="24"/>
          <w:lang w:val="fr-CA"/>
        </w:rPr>
        <w:t xml:space="preserve">, </w:t>
      </w:r>
      <w:r w:rsidR="00D05BD0" w:rsidRPr="003E704C">
        <w:rPr>
          <w:rFonts w:ascii="Arial" w:hAnsi="Arial" w:cs="Arial"/>
          <w:sz w:val="24"/>
          <w:szCs w:val="24"/>
          <w:lang w:val="fr-CA"/>
        </w:rPr>
        <w:t>notamment en faisant le suivi du nombre total d’offres affichées</w:t>
      </w:r>
      <w:r w:rsidR="00C26476" w:rsidRPr="003E704C">
        <w:rPr>
          <w:rFonts w:ascii="Arial" w:hAnsi="Arial" w:cs="Arial"/>
          <w:sz w:val="24"/>
          <w:szCs w:val="24"/>
          <w:lang w:val="fr-CA"/>
        </w:rPr>
        <w:t xml:space="preserve"> ayant des exigences de bilinguisme.</w:t>
      </w:r>
    </w:p>
    <w:p w14:paraId="1243D458" w14:textId="0A7CE6EF" w:rsidR="00297E74" w:rsidRPr="003E704C" w:rsidRDefault="004A55EA" w:rsidP="00297E74">
      <w:pPr>
        <w:numPr>
          <w:ilvl w:val="0"/>
          <w:numId w:val="7"/>
        </w:numPr>
        <w:rPr>
          <w:rFonts w:ascii="Arial" w:hAnsi="Arial" w:cs="Arial"/>
          <w:b/>
          <w:bCs/>
          <w:sz w:val="24"/>
          <w:szCs w:val="24"/>
          <w:lang w:val="fr-CA"/>
        </w:rPr>
      </w:pPr>
      <w:r w:rsidRPr="003E704C">
        <w:rPr>
          <w:rFonts w:ascii="Arial" w:hAnsi="Arial" w:cs="Arial"/>
          <w:b/>
          <w:bCs/>
          <w:sz w:val="24"/>
          <w:szCs w:val="24"/>
          <w:lang w:val="fr-CA"/>
        </w:rPr>
        <w:t>Offres d’emplois bilingues segmentées :</w:t>
      </w:r>
      <w:r w:rsidR="0037461F" w:rsidRPr="003E704C">
        <w:rPr>
          <w:rFonts w:ascii="Arial" w:hAnsi="Arial" w:cs="Arial"/>
          <w:b/>
          <w:bCs/>
          <w:sz w:val="24"/>
          <w:szCs w:val="24"/>
          <w:lang w:val="fr-CA"/>
        </w:rPr>
        <w:t xml:space="preserve"> </w:t>
      </w:r>
      <w:r w:rsidRPr="003E704C">
        <w:rPr>
          <w:rFonts w:ascii="Arial" w:hAnsi="Arial" w:cs="Arial"/>
          <w:sz w:val="24"/>
          <w:szCs w:val="24"/>
          <w:lang w:val="fr-CA"/>
        </w:rPr>
        <w:t xml:space="preserve">l’information est </w:t>
      </w:r>
      <w:r w:rsidR="007208C0" w:rsidRPr="003E704C">
        <w:rPr>
          <w:rFonts w:ascii="Arial" w:hAnsi="Arial" w:cs="Arial"/>
          <w:sz w:val="24"/>
          <w:szCs w:val="24"/>
          <w:lang w:val="fr-CA"/>
        </w:rPr>
        <w:t>également ventilée par région</w:t>
      </w:r>
      <w:r w:rsidR="00A21CA9" w:rsidRPr="003E704C">
        <w:rPr>
          <w:rFonts w:ascii="Arial" w:hAnsi="Arial" w:cs="Arial"/>
          <w:sz w:val="24"/>
          <w:szCs w:val="24"/>
          <w:lang w:val="fr-CA"/>
        </w:rPr>
        <w:t xml:space="preserve"> ou </w:t>
      </w:r>
      <w:r w:rsidR="007208C0" w:rsidRPr="003E704C">
        <w:rPr>
          <w:rFonts w:ascii="Arial" w:hAnsi="Arial" w:cs="Arial"/>
          <w:sz w:val="24"/>
          <w:szCs w:val="24"/>
          <w:lang w:val="fr-CA"/>
        </w:rPr>
        <w:t xml:space="preserve">province et </w:t>
      </w:r>
      <w:r w:rsidR="00A21CA9" w:rsidRPr="003E704C">
        <w:rPr>
          <w:rFonts w:ascii="Arial" w:hAnsi="Arial" w:cs="Arial"/>
          <w:sz w:val="24"/>
          <w:szCs w:val="24"/>
          <w:lang w:val="fr-CA"/>
        </w:rPr>
        <w:t xml:space="preserve">par </w:t>
      </w:r>
      <w:r w:rsidR="007208C0" w:rsidRPr="003E704C">
        <w:rPr>
          <w:rFonts w:ascii="Arial" w:hAnsi="Arial" w:cs="Arial"/>
          <w:sz w:val="24"/>
          <w:szCs w:val="24"/>
          <w:lang w:val="fr-CA"/>
        </w:rPr>
        <w:t>exigences</w:t>
      </w:r>
      <w:r w:rsidR="005C6D96" w:rsidRPr="003E704C">
        <w:rPr>
          <w:rFonts w:ascii="Arial" w:hAnsi="Arial" w:cs="Arial"/>
          <w:sz w:val="24"/>
          <w:szCs w:val="24"/>
          <w:lang w:val="fr-CA"/>
        </w:rPr>
        <w:t xml:space="preserve"> </w:t>
      </w:r>
      <w:r w:rsidR="00217A65" w:rsidRPr="003E704C">
        <w:rPr>
          <w:rFonts w:ascii="Arial" w:hAnsi="Arial" w:cs="Arial"/>
          <w:sz w:val="24"/>
          <w:szCs w:val="24"/>
          <w:lang w:val="fr-CA"/>
        </w:rPr>
        <w:t xml:space="preserve">en matière </w:t>
      </w:r>
      <w:r w:rsidR="003561F4" w:rsidRPr="003E704C">
        <w:rPr>
          <w:rFonts w:ascii="Arial" w:hAnsi="Arial" w:cs="Arial"/>
          <w:sz w:val="24"/>
          <w:szCs w:val="24"/>
          <w:lang w:val="fr-CA"/>
        </w:rPr>
        <w:t>de scolarité</w:t>
      </w:r>
      <w:r w:rsidR="00217A65" w:rsidRPr="003E704C">
        <w:rPr>
          <w:rFonts w:ascii="Arial" w:hAnsi="Arial" w:cs="Arial"/>
          <w:sz w:val="24"/>
          <w:szCs w:val="24"/>
          <w:lang w:val="fr-CA"/>
        </w:rPr>
        <w:t xml:space="preserve"> afin de fournir une analyse plus ciblée.</w:t>
      </w:r>
    </w:p>
    <w:p w14:paraId="4F35EEC9" w14:textId="3D81EAE0" w:rsidR="00297E74" w:rsidRPr="003E704C" w:rsidRDefault="007A644A" w:rsidP="00297E74">
      <w:pPr>
        <w:numPr>
          <w:ilvl w:val="0"/>
          <w:numId w:val="7"/>
        </w:numPr>
        <w:rPr>
          <w:rFonts w:ascii="Arial" w:hAnsi="Arial" w:cs="Arial"/>
          <w:b/>
          <w:bCs/>
          <w:sz w:val="24"/>
          <w:szCs w:val="24"/>
          <w:lang w:val="fr-CA"/>
        </w:rPr>
      </w:pPr>
      <w:r w:rsidRPr="003E704C">
        <w:rPr>
          <w:rFonts w:ascii="Arial" w:hAnsi="Arial" w:cs="Arial"/>
          <w:b/>
          <w:bCs/>
          <w:sz w:val="24"/>
          <w:szCs w:val="24"/>
          <w:lang w:val="fr-CA"/>
        </w:rPr>
        <w:t>Soutien économique stratégique </w:t>
      </w:r>
      <w:r w:rsidR="00297E74" w:rsidRPr="003E704C">
        <w:rPr>
          <w:rFonts w:ascii="Arial" w:hAnsi="Arial" w:cs="Arial"/>
          <w:b/>
          <w:bCs/>
          <w:sz w:val="24"/>
          <w:szCs w:val="24"/>
          <w:lang w:val="fr-CA"/>
        </w:rPr>
        <w:t>:</w:t>
      </w:r>
      <w:r w:rsidR="0037461F" w:rsidRPr="003E704C">
        <w:rPr>
          <w:rFonts w:ascii="Arial" w:hAnsi="Arial" w:cs="Arial"/>
          <w:b/>
          <w:bCs/>
          <w:sz w:val="24"/>
          <w:szCs w:val="24"/>
          <w:lang w:val="fr-CA"/>
        </w:rPr>
        <w:t xml:space="preserve"> </w:t>
      </w:r>
      <w:r w:rsidRPr="003E704C">
        <w:rPr>
          <w:rFonts w:ascii="Arial" w:hAnsi="Arial" w:cs="Arial"/>
          <w:sz w:val="24"/>
          <w:szCs w:val="24"/>
          <w:lang w:val="fr-CA"/>
        </w:rPr>
        <w:t xml:space="preserve">ces données sont essentielles pour le développement d’initiatives visant à aider les travailleurs à </w:t>
      </w:r>
      <w:r w:rsidR="00763F8E" w:rsidRPr="003E704C">
        <w:rPr>
          <w:rFonts w:ascii="Arial" w:hAnsi="Arial" w:cs="Arial"/>
          <w:sz w:val="24"/>
          <w:szCs w:val="24"/>
          <w:lang w:val="fr-CA"/>
        </w:rPr>
        <w:t xml:space="preserve">chercher un emploi ou les employeurs à embaucher des </w:t>
      </w:r>
      <w:r w:rsidR="00F340B3" w:rsidRPr="003E704C">
        <w:rPr>
          <w:rFonts w:ascii="Arial" w:hAnsi="Arial" w:cs="Arial"/>
          <w:sz w:val="24"/>
          <w:szCs w:val="24"/>
          <w:lang w:val="fr-CA"/>
        </w:rPr>
        <w:t>travailleurs</w:t>
      </w:r>
      <w:r w:rsidR="00763F8E" w:rsidRPr="003E704C">
        <w:rPr>
          <w:rFonts w:ascii="Arial" w:hAnsi="Arial" w:cs="Arial"/>
          <w:sz w:val="24"/>
          <w:szCs w:val="24"/>
          <w:lang w:val="fr-CA"/>
        </w:rPr>
        <w:t xml:space="preserve">, particulièrement dans le contexte de </w:t>
      </w:r>
      <w:r w:rsidR="00981CB6" w:rsidRPr="003E704C">
        <w:rPr>
          <w:rFonts w:ascii="Arial" w:hAnsi="Arial" w:cs="Arial"/>
          <w:sz w:val="24"/>
          <w:szCs w:val="24"/>
          <w:lang w:val="fr-CA"/>
        </w:rPr>
        <w:t>perturbations potentielles du marché du travail</w:t>
      </w:r>
      <w:r w:rsidR="00297E74" w:rsidRPr="003E704C">
        <w:rPr>
          <w:rFonts w:ascii="Arial" w:hAnsi="Arial" w:cs="Arial"/>
          <w:sz w:val="24"/>
          <w:szCs w:val="24"/>
          <w:lang w:val="fr-CA"/>
        </w:rPr>
        <w:t>.</w:t>
      </w:r>
    </w:p>
    <w:p w14:paraId="67A381A0" w14:textId="03F3491A" w:rsidR="000F7C84" w:rsidRPr="003E704C" w:rsidRDefault="00000000" w:rsidP="000F7C84">
      <w:pPr>
        <w:rPr>
          <w:rFonts w:ascii="Arial" w:hAnsi="Arial" w:cs="Arial"/>
          <w:sz w:val="24"/>
          <w:szCs w:val="24"/>
          <w:lang w:val="fr-CA"/>
        </w:rPr>
      </w:pPr>
      <w:r w:rsidRPr="003E704C">
        <w:rPr>
          <w:rFonts w:ascii="Arial" w:hAnsi="Arial" w:cs="Arial"/>
          <w:sz w:val="24"/>
          <w:szCs w:val="24"/>
          <w:lang w:val="fr-CA"/>
        </w:rPr>
        <w:pict w14:anchorId="57FA7E9D">
          <v:rect id="_x0000_i1027" style="width:0;height:0" o:hralign="center" o:hrstd="t" o:hr="t" fillcolor="#a0a0a0" stroked="f"/>
        </w:pict>
      </w:r>
    </w:p>
    <w:p w14:paraId="06B0C9EB" w14:textId="0AD054E3" w:rsidR="000F7C84" w:rsidRPr="003E704C" w:rsidRDefault="00FC70AF" w:rsidP="000F7C84">
      <w:pPr>
        <w:rPr>
          <w:rFonts w:ascii="Arial" w:hAnsi="Arial" w:cs="Arial"/>
          <w:b/>
          <w:bCs/>
          <w:sz w:val="24"/>
          <w:szCs w:val="24"/>
          <w:lang w:val="fr-CA"/>
        </w:rPr>
      </w:pPr>
      <w:r w:rsidRPr="003E704C">
        <w:rPr>
          <w:rFonts w:ascii="Arial" w:hAnsi="Arial" w:cs="Arial"/>
          <w:b/>
          <w:bCs/>
          <w:sz w:val="24"/>
          <w:szCs w:val="24"/>
          <w:lang w:val="fr-CA"/>
        </w:rPr>
        <w:t>Public cible et accès</w:t>
      </w:r>
    </w:p>
    <w:p w14:paraId="1DA3B718" w14:textId="282C78F3" w:rsidR="00177D45" w:rsidRPr="003E704C" w:rsidRDefault="00FC70AF" w:rsidP="00177D45">
      <w:pPr>
        <w:numPr>
          <w:ilvl w:val="0"/>
          <w:numId w:val="8"/>
        </w:numPr>
        <w:rPr>
          <w:rFonts w:ascii="Arial" w:hAnsi="Arial" w:cs="Arial"/>
          <w:b/>
          <w:bCs/>
          <w:sz w:val="24"/>
          <w:szCs w:val="24"/>
          <w:lang w:val="fr-CA"/>
        </w:rPr>
      </w:pPr>
      <w:r w:rsidRPr="003E704C">
        <w:rPr>
          <w:rFonts w:ascii="Arial" w:hAnsi="Arial" w:cs="Arial"/>
          <w:b/>
          <w:bCs/>
          <w:sz w:val="24"/>
          <w:szCs w:val="24"/>
          <w:lang w:val="fr-CA"/>
        </w:rPr>
        <w:t>Public cible </w:t>
      </w:r>
      <w:r w:rsidR="00177D45" w:rsidRPr="003E704C">
        <w:rPr>
          <w:rFonts w:ascii="Arial" w:hAnsi="Arial" w:cs="Arial"/>
          <w:b/>
          <w:bCs/>
          <w:sz w:val="24"/>
          <w:szCs w:val="24"/>
          <w:lang w:val="fr-CA"/>
        </w:rPr>
        <w:t>:</w:t>
      </w:r>
      <w:r w:rsidR="0037461F" w:rsidRPr="003E704C">
        <w:rPr>
          <w:rFonts w:ascii="Arial" w:hAnsi="Arial" w:cs="Arial"/>
          <w:b/>
          <w:bCs/>
          <w:sz w:val="24"/>
          <w:szCs w:val="24"/>
          <w:lang w:val="fr-CA"/>
        </w:rPr>
        <w:t xml:space="preserve"> </w:t>
      </w:r>
      <w:r w:rsidR="00FF6E8B" w:rsidRPr="003E704C">
        <w:rPr>
          <w:rFonts w:ascii="Arial" w:hAnsi="Arial" w:cs="Arial"/>
          <w:sz w:val="24"/>
          <w:szCs w:val="24"/>
          <w:lang w:val="fr-CA"/>
        </w:rPr>
        <w:t xml:space="preserve">principalement conçus pour les décideurs </w:t>
      </w:r>
      <w:r w:rsidR="00082ABA" w:rsidRPr="003E704C">
        <w:rPr>
          <w:rFonts w:ascii="Arial" w:hAnsi="Arial" w:cs="Arial"/>
          <w:sz w:val="24"/>
          <w:szCs w:val="24"/>
          <w:lang w:val="fr-CA"/>
        </w:rPr>
        <w:t xml:space="preserve">et les concepteurs de politiques </w:t>
      </w:r>
      <w:r w:rsidR="003556D8" w:rsidRPr="003E704C">
        <w:rPr>
          <w:rFonts w:ascii="Arial" w:hAnsi="Arial" w:cs="Arial"/>
          <w:sz w:val="24"/>
          <w:szCs w:val="24"/>
          <w:lang w:val="fr-CA"/>
        </w:rPr>
        <w:t>qui s</w:t>
      </w:r>
      <w:r w:rsidR="00076DDE" w:rsidRPr="003E704C">
        <w:rPr>
          <w:rFonts w:ascii="Arial" w:hAnsi="Arial" w:cs="Arial"/>
          <w:sz w:val="24"/>
          <w:szCs w:val="24"/>
          <w:lang w:val="fr-CA"/>
        </w:rPr>
        <w:t xml:space="preserve">’appuient </w:t>
      </w:r>
      <w:r w:rsidR="003556D8" w:rsidRPr="003E704C">
        <w:rPr>
          <w:rFonts w:ascii="Arial" w:hAnsi="Arial" w:cs="Arial"/>
          <w:sz w:val="24"/>
          <w:szCs w:val="24"/>
          <w:lang w:val="fr-CA"/>
        </w:rPr>
        <w:t xml:space="preserve">sur les données </w:t>
      </w:r>
      <w:r w:rsidR="00076DDE" w:rsidRPr="003E704C">
        <w:rPr>
          <w:rFonts w:ascii="Arial" w:hAnsi="Arial" w:cs="Arial"/>
          <w:sz w:val="24"/>
          <w:szCs w:val="24"/>
          <w:lang w:val="fr-CA"/>
        </w:rPr>
        <w:t>au sein des</w:t>
      </w:r>
      <w:r w:rsidR="003556D8" w:rsidRPr="003E704C">
        <w:rPr>
          <w:rFonts w:ascii="Arial" w:hAnsi="Arial" w:cs="Arial"/>
          <w:sz w:val="24"/>
          <w:szCs w:val="24"/>
          <w:lang w:val="fr-CA"/>
        </w:rPr>
        <w:t xml:space="preserve"> différentes organisations ou régions.</w:t>
      </w:r>
    </w:p>
    <w:p w14:paraId="2CB3CB8B" w14:textId="30D3DC21" w:rsidR="00177D45" w:rsidRPr="003E704C" w:rsidRDefault="003556D8" w:rsidP="00177D45">
      <w:pPr>
        <w:numPr>
          <w:ilvl w:val="0"/>
          <w:numId w:val="8"/>
        </w:numPr>
        <w:rPr>
          <w:rFonts w:ascii="Arial" w:hAnsi="Arial" w:cs="Arial"/>
          <w:b/>
          <w:bCs/>
          <w:sz w:val="24"/>
          <w:szCs w:val="24"/>
          <w:lang w:val="fr-CA"/>
        </w:rPr>
      </w:pPr>
      <w:r w:rsidRPr="003E704C">
        <w:rPr>
          <w:rFonts w:ascii="Arial" w:hAnsi="Arial" w:cs="Arial"/>
          <w:b/>
          <w:bCs/>
          <w:sz w:val="24"/>
          <w:szCs w:val="24"/>
          <w:lang w:val="fr-CA"/>
        </w:rPr>
        <w:t>Accès </w:t>
      </w:r>
      <w:r w:rsidR="00177D45" w:rsidRPr="003E704C">
        <w:rPr>
          <w:rFonts w:ascii="Arial" w:hAnsi="Arial" w:cs="Arial"/>
          <w:b/>
          <w:bCs/>
          <w:sz w:val="24"/>
          <w:szCs w:val="24"/>
          <w:lang w:val="fr-CA"/>
        </w:rPr>
        <w:t>:</w:t>
      </w:r>
      <w:r w:rsidR="0037461F" w:rsidRPr="003E704C">
        <w:rPr>
          <w:rFonts w:ascii="Arial" w:hAnsi="Arial" w:cs="Arial"/>
          <w:b/>
          <w:bCs/>
          <w:sz w:val="24"/>
          <w:szCs w:val="24"/>
          <w:lang w:val="fr-CA"/>
        </w:rPr>
        <w:t xml:space="preserve"> </w:t>
      </w:r>
      <w:r w:rsidRPr="003E704C">
        <w:rPr>
          <w:rFonts w:ascii="Arial" w:hAnsi="Arial" w:cs="Arial"/>
          <w:sz w:val="24"/>
          <w:szCs w:val="24"/>
          <w:lang w:val="fr-CA"/>
        </w:rPr>
        <w:t xml:space="preserve">actuellement accessibles </w:t>
      </w:r>
      <w:r w:rsidR="00C4287C" w:rsidRPr="003E704C">
        <w:rPr>
          <w:rFonts w:ascii="Arial" w:hAnsi="Arial" w:cs="Arial"/>
          <w:sz w:val="24"/>
          <w:szCs w:val="24"/>
          <w:lang w:val="fr-CA"/>
        </w:rPr>
        <w:t>par le biais d’un lien direct</w:t>
      </w:r>
      <w:r w:rsidR="00177D45" w:rsidRPr="003E704C">
        <w:rPr>
          <w:rFonts w:ascii="Arial" w:hAnsi="Arial" w:cs="Arial"/>
          <w:sz w:val="24"/>
          <w:szCs w:val="24"/>
          <w:lang w:val="fr-CA"/>
        </w:rPr>
        <w:t>.</w:t>
      </w:r>
    </w:p>
    <w:p w14:paraId="7CCC3584" w14:textId="73EE86B5" w:rsidR="000F7C84" w:rsidRPr="003E704C" w:rsidRDefault="00C4287C" w:rsidP="00177D45">
      <w:pPr>
        <w:numPr>
          <w:ilvl w:val="0"/>
          <w:numId w:val="8"/>
        </w:numPr>
        <w:rPr>
          <w:rFonts w:ascii="Arial" w:hAnsi="Arial" w:cs="Arial"/>
          <w:b/>
          <w:bCs/>
          <w:sz w:val="24"/>
          <w:szCs w:val="24"/>
          <w:lang w:val="fr-CA"/>
        </w:rPr>
      </w:pPr>
      <w:r w:rsidRPr="003E704C">
        <w:rPr>
          <w:rFonts w:ascii="Arial" w:hAnsi="Arial" w:cs="Arial"/>
          <w:b/>
          <w:bCs/>
          <w:sz w:val="24"/>
          <w:szCs w:val="24"/>
          <w:lang w:val="fr-CA"/>
        </w:rPr>
        <w:t>Disponibilité </w:t>
      </w:r>
      <w:r w:rsidR="00177D45" w:rsidRPr="003E704C">
        <w:rPr>
          <w:rFonts w:ascii="Arial" w:hAnsi="Arial" w:cs="Arial"/>
          <w:b/>
          <w:bCs/>
          <w:sz w:val="24"/>
          <w:szCs w:val="24"/>
          <w:lang w:val="fr-CA"/>
        </w:rPr>
        <w:t>:</w:t>
      </w:r>
      <w:r w:rsidR="0037461F" w:rsidRPr="003E704C">
        <w:rPr>
          <w:rFonts w:ascii="Arial" w:hAnsi="Arial" w:cs="Arial"/>
          <w:b/>
          <w:bCs/>
          <w:sz w:val="24"/>
          <w:szCs w:val="24"/>
          <w:lang w:val="fr-CA"/>
        </w:rPr>
        <w:t xml:space="preserve"> </w:t>
      </w:r>
      <w:r w:rsidRPr="003E704C">
        <w:rPr>
          <w:rFonts w:ascii="Arial" w:hAnsi="Arial" w:cs="Arial"/>
          <w:sz w:val="24"/>
          <w:szCs w:val="24"/>
          <w:lang w:val="fr-CA"/>
        </w:rPr>
        <w:t>ces tableaux de bord</w:t>
      </w:r>
      <w:r w:rsidR="006C2B19" w:rsidRPr="003E704C">
        <w:rPr>
          <w:rFonts w:ascii="Arial" w:hAnsi="Arial" w:cs="Arial"/>
          <w:sz w:val="24"/>
          <w:szCs w:val="24"/>
          <w:lang w:val="fr-CA"/>
        </w:rPr>
        <w:t xml:space="preserve"> ne sont pas encore accessibles au public.</w:t>
      </w:r>
    </w:p>
    <w:p w14:paraId="412DF3CD" w14:textId="77777777" w:rsidR="000F7C84" w:rsidRPr="003E704C" w:rsidRDefault="00000000" w:rsidP="000F7C84">
      <w:pPr>
        <w:rPr>
          <w:rFonts w:ascii="Arial" w:hAnsi="Arial" w:cs="Arial"/>
          <w:sz w:val="24"/>
          <w:szCs w:val="24"/>
          <w:lang w:val="fr-CA"/>
        </w:rPr>
      </w:pPr>
      <w:r w:rsidRPr="003E704C">
        <w:rPr>
          <w:rFonts w:ascii="Arial" w:hAnsi="Arial" w:cs="Arial"/>
          <w:sz w:val="24"/>
          <w:szCs w:val="24"/>
          <w:lang w:val="fr-CA"/>
        </w:rPr>
        <w:pict w14:anchorId="3FD82753">
          <v:rect id="_x0000_i1028" style="width:0;height:0" o:hralign="center" o:hrstd="t" o:hr="t" fillcolor="#a0a0a0" stroked="f"/>
        </w:pict>
      </w:r>
    </w:p>
    <w:p w14:paraId="5A620D21" w14:textId="7959ADC8" w:rsidR="00DB32B6" w:rsidRPr="003E704C" w:rsidRDefault="00A073C9" w:rsidP="00DB32B6">
      <w:pPr>
        <w:rPr>
          <w:rFonts w:ascii="Arial" w:hAnsi="Arial" w:cs="Arial"/>
          <w:b/>
          <w:bCs/>
          <w:sz w:val="24"/>
          <w:szCs w:val="24"/>
          <w:lang w:val="fr-CA"/>
        </w:rPr>
      </w:pPr>
      <w:r w:rsidRPr="003E704C">
        <w:rPr>
          <w:rFonts w:ascii="Arial" w:hAnsi="Arial" w:cs="Arial"/>
          <w:b/>
          <w:bCs/>
          <w:sz w:val="24"/>
          <w:szCs w:val="24"/>
          <w:lang w:val="fr-CA"/>
        </w:rPr>
        <w:t>P</w:t>
      </w:r>
      <w:r w:rsidR="00D13BCF" w:rsidRPr="003E704C">
        <w:rPr>
          <w:rFonts w:ascii="Arial" w:hAnsi="Arial" w:cs="Arial"/>
          <w:b/>
          <w:bCs/>
          <w:sz w:val="24"/>
          <w:szCs w:val="24"/>
          <w:lang w:val="fr-CA"/>
        </w:rPr>
        <w:t>rincipales</w:t>
      </w:r>
      <w:r w:rsidRPr="003E704C">
        <w:rPr>
          <w:rFonts w:ascii="Arial" w:hAnsi="Arial" w:cs="Arial"/>
          <w:b/>
          <w:bCs/>
          <w:sz w:val="24"/>
          <w:szCs w:val="24"/>
          <w:lang w:val="fr-CA"/>
        </w:rPr>
        <w:t xml:space="preserve"> répercussions</w:t>
      </w:r>
    </w:p>
    <w:p w14:paraId="36746FAF" w14:textId="06C1FFAF" w:rsidR="000F43B5" w:rsidRPr="003E704C" w:rsidRDefault="00127BD8" w:rsidP="000F43B5">
      <w:pPr>
        <w:numPr>
          <w:ilvl w:val="0"/>
          <w:numId w:val="9"/>
        </w:numPr>
        <w:rPr>
          <w:rFonts w:ascii="Arial" w:hAnsi="Arial" w:cs="Arial"/>
          <w:sz w:val="24"/>
          <w:szCs w:val="24"/>
          <w:lang w:val="fr-CA"/>
        </w:rPr>
      </w:pPr>
      <w:r w:rsidRPr="003E704C">
        <w:rPr>
          <w:rFonts w:ascii="Arial" w:hAnsi="Arial" w:cs="Arial"/>
          <w:b/>
          <w:bCs/>
          <w:sz w:val="24"/>
          <w:szCs w:val="24"/>
          <w:lang w:val="fr-CA"/>
        </w:rPr>
        <w:lastRenderedPageBreak/>
        <w:t>Favoriser une réponse adaptée</w:t>
      </w:r>
      <w:r w:rsidR="005B7EC4" w:rsidRPr="003E704C">
        <w:rPr>
          <w:rFonts w:ascii="Arial" w:hAnsi="Arial" w:cs="Arial"/>
          <w:b/>
          <w:bCs/>
          <w:sz w:val="24"/>
          <w:szCs w:val="24"/>
          <w:lang w:val="fr-CA"/>
        </w:rPr>
        <w:t> </w:t>
      </w:r>
      <w:r w:rsidR="000F43B5" w:rsidRPr="003E704C">
        <w:rPr>
          <w:rFonts w:ascii="Arial" w:hAnsi="Arial" w:cs="Arial"/>
          <w:b/>
          <w:bCs/>
          <w:sz w:val="24"/>
          <w:szCs w:val="24"/>
          <w:lang w:val="fr-CA"/>
        </w:rPr>
        <w:t>:</w:t>
      </w:r>
      <w:r w:rsidR="0037461F" w:rsidRPr="003E704C">
        <w:rPr>
          <w:rFonts w:ascii="Arial" w:hAnsi="Arial" w:cs="Arial"/>
          <w:sz w:val="24"/>
          <w:szCs w:val="24"/>
          <w:lang w:val="fr-CA"/>
        </w:rPr>
        <w:t xml:space="preserve"> </w:t>
      </w:r>
      <w:r w:rsidR="00CE1B4F" w:rsidRPr="003E704C">
        <w:rPr>
          <w:rFonts w:ascii="Arial" w:hAnsi="Arial" w:cs="Arial"/>
          <w:sz w:val="24"/>
          <w:szCs w:val="24"/>
          <w:lang w:val="fr-CA"/>
        </w:rPr>
        <w:t>faciliter</w:t>
      </w:r>
      <w:r w:rsidR="00827393" w:rsidRPr="003E704C">
        <w:rPr>
          <w:rFonts w:ascii="Arial" w:hAnsi="Arial" w:cs="Arial"/>
          <w:sz w:val="24"/>
          <w:szCs w:val="24"/>
          <w:lang w:val="fr-CA"/>
        </w:rPr>
        <w:t xml:space="preserve"> l’analyse continue du marché du travail afin de </w:t>
      </w:r>
      <w:r w:rsidR="002A2CCD" w:rsidRPr="003E704C">
        <w:rPr>
          <w:rFonts w:ascii="Arial" w:hAnsi="Arial" w:cs="Arial"/>
          <w:sz w:val="24"/>
          <w:szCs w:val="24"/>
          <w:lang w:val="fr-CA"/>
        </w:rPr>
        <w:t>déterminer</w:t>
      </w:r>
      <w:r w:rsidR="009D2383" w:rsidRPr="003E704C">
        <w:rPr>
          <w:rFonts w:ascii="Arial" w:hAnsi="Arial" w:cs="Arial"/>
          <w:sz w:val="24"/>
          <w:szCs w:val="24"/>
          <w:lang w:val="fr-CA"/>
        </w:rPr>
        <w:t xml:space="preserve"> rapidement </w:t>
      </w:r>
      <w:r w:rsidR="00744DC4" w:rsidRPr="003E704C">
        <w:rPr>
          <w:rFonts w:ascii="Arial" w:hAnsi="Arial" w:cs="Arial"/>
          <w:sz w:val="24"/>
          <w:szCs w:val="24"/>
          <w:lang w:val="fr-CA"/>
        </w:rPr>
        <w:t>les besoins cruciaux</w:t>
      </w:r>
      <w:r w:rsidR="009D2383" w:rsidRPr="003E704C">
        <w:rPr>
          <w:rFonts w:ascii="Arial" w:hAnsi="Arial" w:cs="Arial"/>
          <w:sz w:val="24"/>
          <w:szCs w:val="24"/>
          <w:lang w:val="fr-CA"/>
        </w:rPr>
        <w:t xml:space="preserve"> en main-d’œuvre </w:t>
      </w:r>
      <w:r w:rsidR="005B7EC4" w:rsidRPr="003E704C">
        <w:rPr>
          <w:rFonts w:ascii="Arial" w:hAnsi="Arial" w:cs="Arial"/>
          <w:sz w:val="24"/>
          <w:szCs w:val="24"/>
          <w:lang w:val="fr-CA"/>
        </w:rPr>
        <w:t xml:space="preserve">générale </w:t>
      </w:r>
      <w:r w:rsidR="008D7253" w:rsidRPr="003E704C">
        <w:rPr>
          <w:rFonts w:ascii="Arial" w:hAnsi="Arial" w:cs="Arial"/>
          <w:sz w:val="24"/>
          <w:szCs w:val="24"/>
          <w:lang w:val="fr-CA"/>
        </w:rPr>
        <w:t>ainsi qu’</w:t>
      </w:r>
      <w:r w:rsidR="00744DC4" w:rsidRPr="003E704C">
        <w:rPr>
          <w:rFonts w:ascii="Arial" w:hAnsi="Arial" w:cs="Arial"/>
          <w:sz w:val="24"/>
          <w:szCs w:val="24"/>
          <w:lang w:val="fr-CA"/>
        </w:rPr>
        <w:t>à l’échelle</w:t>
      </w:r>
      <w:r w:rsidR="005B7EC4" w:rsidRPr="003E704C">
        <w:rPr>
          <w:rFonts w:ascii="Arial" w:hAnsi="Arial" w:cs="Arial"/>
          <w:sz w:val="24"/>
          <w:szCs w:val="24"/>
          <w:lang w:val="fr-CA"/>
        </w:rPr>
        <w:t xml:space="preserve"> </w:t>
      </w:r>
      <w:r w:rsidR="00744DC4" w:rsidRPr="003E704C">
        <w:rPr>
          <w:rFonts w:ascii="Arial" w:hAnsi="Arial" w:cs="Arial"/>
          <w:sz w:val="24"/>
          <w:szCs w:val="24"/>
          <w:lang w:val="fr-CA"/>
        </w:rPr>
        <w:t>régionale</w:t>
      </w:r>
      <w:r w:rsidR="000F43B5" w:rsidRPr="003E704C">
        <w:rPr>
          <w:rFonts w:ascii="Arial" w:hAnsi="Arial" w:cs="Arial"/>
          <w:sz w:val="24"/>
          <w:szCs w:val="24"/>
          <w:lang w:val="fr-CA"/>
        </w:rPr>
        <w:t>.</w:t>
      </w:r>
    </w:p>
    <w:p w14:paraId="2BED5E66" w14:textId="0A8D1686" w:rsidR="000F43B5" w:rsidRPr="003E704C" w:rsidRDefault="005B7EC4" w:rsidP="000F43B5">
      <w:pPr>
        <w:numPr>
          <w:ilvl w:val="0"/>
          <w:numId w:val="9"/>
        </w:numPr>
        <w:rPr>
          <w:rFonts w:ascii="Arial" w:hAnsi="Arial" w:cs="Arial"/>
          <w:sz w:val="24"/>
          <w:szCs w:val="24"/>
          <w:lang w:val="fr-CA"/>
        </w:rPr>
      </w:pPr>
      <w:r w:rsidRPr="003E704C">
        <w:rPr>
          <w:rFonts w:ascii="Arial" w:hAnsi="Arial" w:cs="Arial"/>
          <w:b/>
          <w:bCs/>
          <w:sz w:val="24"/>
          <w:szCs w:val="24"/>
          <w:lang w:val="fr-CA"/>
        </w:rPr>
        <w:t>Influence grandissante</w:t>
      </w:r>
      <w:r w:rsidR="00744DC4" w:rsidRPr="003E704C">
        <w:rPr>
          <w:rFonts w:ascii="Arial" w:hAnsi="Arial" w:cs="Arial"/>
          <w:b/>
          <w:bCs/>
          <w:sz w:val="24"/>
          <w:szCs w:val="24"/>
          <w:lang w:val="fr-CA"/>
        </w:rPr>
        <w:t> </w:t>
      </w:r>
      <w:r w:rsidR="000F43B5" w:rsidRPr="003E704C">
        <w:rPr>
          <w:rFonts w:ascii="Arial" w:hAnsi="Arial" w:cs="Arial"/>
          <w:b/>
          <w:bCs/>
          <w:sz w:val="24"/>
          <w:szCs w:val="24"/>
          <w:lang w:val="fr-CA"/>
        </w:rPr>
        <w:t>:</w:t>
      </w:r>
      <w:r w:rsidR="0037461F" w:rsidRPr="003E704C">
        <w:rPr>
          <w:rFonts w:ascii="Arial" w:hAnsi="Arial" w:cs="Arial"/>
          <w:sz w:val="24"/>
          <w:szCs w:val="24"/>
          <w:lang w:val="fr-CA"/>
        </w:rPr>
        <w:t xml:space="preserve"> </w:t>
      </w:r>
      <w:r w:rsidR="00CB19A8" w:rsidRPr="003E704C">
        <w:rPr>
          <w:rFonts w:ascii="Arial" w:hAnsi="Arial" w:cs="Arial"/>
          <w:sz w:val="24"/>
          <w:szCs w:val="24"/>
          <w:lang w:val="fr-CA"/>
        </w:rPr>
        <w:t>la diffusion publique permettra d</w:t>
      </w:r>
      <w:r w:rsidR="0037461F" w:rsidRPr="003E704C">
        <w:rPr>
          <w:rFonts w:ascii="Arial" w:hAnsi="Arial" w:cs="Arial"/>
          <w:sz w:val="24"/>
          <w:szCs w:val="24"/>
          <w:lang w:val="fr-CA"/>
        </w:rPr>
        <w:t>’</w:t>
      </w:r>
      <w:r w:rsidR="00CB19A8" w:rsidRPr="003E704C">
        <w:rPr>
          <w:rFonts w:ascii="Arial" w:hAnsi="Arial" w:cs="Arial"/>
          <w:sz w:val="24"/>
          <w:szCs w:val="24"/>
          <w:lang w:val="fr-CA"/>
        </w:rPr>
        <w:t>étendre nos capacités d</w:t>
      </w:r>
      <w:r w:rsidR="0037461F" w:rsidRPr="003E704C">
        <w:rPr>
          <w:rFonts w:ascii="Arial" w:hAnsi="Arial" w:cs="Arial"/>
          <w:sz w:val="24"/>
          <w:szCs w:val="24"/>
          <w:lang w:val="fr-CA"/>
        </w:rPr>
        <w:t>’</w:t>
      </w:r>
      <w:r w:rsidR="00CB19A8" w:rsidRPr="003E704C">
        <w:rPr>
          <w:rFonts w:ascii="Arial" w:hAnsi="Arial" w:cs="Arial"/>
          <w:sz w:val="24"/>
          <w:szCs w:val="24"/>
          <w:lang w:val="fr-CA"/>
        </w:rPr>
        <w:t>analyse à un public plus large, favorisant ainsi une plus grande collaboration et une stratégie éclairée.</w:t>
      </w:r>
    </w:p>
    <w:p w14:paraId="494322C8" w14:textId="77777777" w:rsidR="000F7C84" w:rsidRPr="003E704C" w:rsidRDefault="00000000" w:rsidP="000F7C84">
      <w:pPr>
        <w:rPr>
          <w:rFonts w:ascii="Arial" w:hAnsi="Arial" w:cs="Arial"/>
          <w:sz w:val="24"/>
          <w:szCs w:val="24"/>
          <w:lang w:val="fr-CA"/>
        </w:rPr>
      </w:pPr>
      <w:r w:rsidRPr="003E704C">
        <w:rPr>
          <w:rFonts w:ascii="Arial" w:hAnsi="Arial" w:cs="Arial"/>
          <w:sz w:val="24"/>
          <w:szCs w:val="24"/>
          <w:lang w:val="fr-CA"/>
        </w:rPr>
        <w:pict w14:anchorId="62697045">
          <v:rect id="_x0000_i1029" style="width:0;height:0" o:hralign="center" o:hrstd="t" o:hr="t" fillcolor="#a0a0a0" stroked="f"/>
        </w:pict>
      </w:r>
    </w:p>
    <w:p w14:paraId="2F9A35F0" w14:textId="1D052EA6" w:rsidR="000F7C84" w:rsidRPr="003E704C" w:rsidRDefault="00CB19A8" w:rsidP="000F7C84">
      <w:pPr>
        <w:rPr>
          <w:rFonts w:ascii="Arial" w:hAnsi="Arial" w:cs="Arial"/>
          <w:sz w:val="24"/>
          <w:szCs w:val="24"/>
          <w:lang w:val="fr-CA"/>
        </w:rPr>
      </w:pPr>
      <w:r w:rsidRPr="003E704C">
        <w:rPr>
          <w:rFonts w:ascii="Arial" w:hAnsi="Arial" w:cs="Arial"/>
          <w:b/>
          <w:bCs/>
          <w:sz w:val="24"/>
          <w:szCs w:val="24"/>
          <w:lang w:val="fr-CA"/>
        </w:rPr>
        <w:t>Prochaines étapes et personne-ressource</w:t>
      </w:r>
    </w:p>
    <w:p w14:paraId="33FAB551" w14:textId="4AA2C4A5" w:rsidR="00DB32B6" w:rsidRPr="003E704C" w:rsidRDefault="00B244B2" w:rsidP="00DB32B6">
      <w:pPr>
        <w:tabs>
          <w:tab w:val="num" w:pos="1440"/>
        </w:tabs>
        <w:rPr>
          <w:rFonts w:ascii="Arial" w:hAnsi="Arial" w:cs="Arial"/>
          <w:sz w:val="24"/>
          <w:szCs w:val="24"/>
          <w:lang w:val="fr-CA"/>
        </w:rPr>
      </w:pPr>
      <w:r w:rsidRPr="003E704C">
        <w:rPr>
          <w:rFonts w:ascii="Arial" w:hAnsi="Arial" w:cs="Arial"/>
          <w:sz w:val="24"/>
          <w:szCs w:val="24"/>
          <w:lang w:val="fr-CA"/>
        </w:rPr>
        <w:t xml:space="preserve">Explorez les tableaux de bord dès maintenant au </w:t>
      </w:r>
      <w:hyperlink r:id="rId11" w:history="1">
        <w:r w:rsidR="000645FA" w:rsidRPr="003E704C">
          <w:rPr>
            <w:rStyle w:val="Hyperlink"/>
            <w:rFonts w:ascii="Arial" w:hAnsi="Arial" w:cs="Arial"/>
            <w:sz w:val="24"/>
            <w:szCs w:val="24"/>
            <w:lang w:val="fr-CA"/>
          </w:rPr>
          <w:t xml:space="preserve">OLMC </w:t>
        </w:r>
        <w:proofErr w:type="spellStart"/>
        <w:r w:rsidR="000645FA" w:rsidRPr="003E704C">
          <w:rPr>
            <w:rStyle w:val="Hyperlink"/>
            <w:rFonts w:ascii="Arial" w:hAnsi="Arial" w:cs="Arial"/>
            <w:sz w:val="24"/>
            <w:szCs w:val="24"/>
            <w:lang w:val="fr-CA"/>
          </w:rPr>
          <w:t>dashboard</w:t>
        </w:r>
        <w:proofErr w:type="spellEnd"/>
        <w:r w:rsidR="000645FA" w:rsidRPr="003E704C">
          <w:rPr>
            <w:rStyle w:val="Hyperlink"/>
            <w:rFonts w:ascii="Arial" w:hAnsi="Arial" w:cs="Arial"/>
            <w:sz w:val="24"/>
            <w:szCs w:val="24"/>
            <w:lang w:val="fr-CA"/>
          </w:rPr>
          <w:t xml:space="preserve"> - </w:t>
        </w:r>
        <w:proofErr w:type="spellStart"/>
        <w:r w:rsidR="000645FA" w:rsidRPr="003E704C">
          <w:rPr>
            <w:rStyle w:val="Hyperlink"/>
            <w:rFonts w:ascii="Arial" w:hAnsi="Arial" w:cs="Arial"/>
            <w:sz w:val="24"/>
            <w:szCs w:val="24"/>
            <w:lang w:val="fr-CA"/>
          </w:rPr>
          <w:t>Monthly</w:t>
        </w:r>
        <w:proofErr w:type="spellEnd"/>
        <w:r w:rsidR="000645FA" w:rsidRPr="003E704C">
          <w:rPr>
            <w:rStyle w:val="Hyperlink"/>
            <w:rFonts w:ascii="Arial" w:hAnsi="Arial" w:cs="Arial"/>
            <w:sz w:val="24"/>
            <w:szCs w:val="24"/>
            <w:lang w:val="fr-CA"/>
          </w:rPr>
          <w:t xml:space="preserve"> - EN</w:t>
        </w:r>
      </w:hyperlink>
      <w:r w:rsidR="00BD3034" w:rsidRPr="003E704C">
        <w:rPr>
          <w:rFonts w:ascii="Arial" w:hAnsi="Arial" w:cs="Arial"/>
          <w:sz w:val="24"/>
          <w:szCs w:val="24"/>
          <w:lang w:val="fr-CA"/>
        </w:rPr>
        <w:t xml:space="preserve">, </w:t>
      </w:r>
      <w:hyperlink r:id="rId12" w:history="1">
        <w:r w:rsidR="005226B6" w:rsidRPr="003E704C">
          <w:rPr>
            <w:rStyle w:val="Hyperlink"/>
            <w:rFonts w:ascii="Arial" w:hAnsi="Arial" w:cs="Arial"/>
            <w:sz w:val="24"/>
            <w:szCs w:val="24"/>
            <w:lang w:val="fr-CA"/>
          </w:rPr>
          <w:t>tableaux de bord des CLOSM – mensuels – FR</w:t>
        </w:r>
      </w:hyperlink>
    </w:p>
    <w:p w14:paraId="7FA3BC05" w14:textId="792EFE95" w:rsidR="000F7C84" w:rsidRPr="003E704C" w:rsidRDefault="002F69B9" w:rsidP="000645FA">
      <w:pPr>
        <w:rPr>
          <w:rFonts w:ascii="Arial" w:hAnsi="Arial" w:cs="Arial"/>
          <w:sz w:val="24"/>
          <w:szCs w:val="24"/>
          <w:lang w:val="fr-CA"/>
        </w:rPr>
      </w:pPr>
      <w:r w:rsidRPr="003E704C">
        <w:rPr>
          <w:rFonts w:ascii="Arial" w:hAnsi="Arial" w:cs="Arial"/>
          <w:sz w:val="24"/>
          <w:szCs w:val="24"/>
          <w:lang w:val="fr-CA"/>
        </w:rPr>
        <w:t xml:space="preserve">Nous sommes ouverts à vos commentaires </w:t>
      </w:r>
      <w:r w:rsidR="00B646DA" w:rsidRPr="003E704C">
        <w:rPr>
          <w:rFonts w:ascii="Arial" w:hAnsi="Arial" w:cs="Arial"/>
          <w:sz w:val="24"/>
          <w:szCs w:val="24"/>
          <w:lang w:val="fr-CA"/>
        </w:rPr>
        <w:t>pour nous permettre d’améliorer continuellement nos tableaux de bord</w:t>
      </w:r>
      <w:r w:rsidR="000F7C84" w:rsidRPr="003E704C">
        <w:rPr>
          <w:rFonts w:ascii="Arial" w:hAnsi="Arial" w:cs="Arial"/>
          <w:sz w:val="24"/>
          <w:szCs w:val="24"/>
          <w:lang w:val="fr-CA"/>
        </w:rPr>
        <w:t>.</w:t>
      </w:r>
    </w:p>
    <w:p w14:paraId="2359263A" w14:textId="30AF92B2" w:rsidR="00AA285F" w:rsidRPr="003E704C" w:rsidRDefault="00B646DA" w:rsidP="00381F28">
      <w:pPr>
        <w:ind w:left="2880" w:hanging="2880"/>
        <w:rPr>
          <w:rFonts w:ascii="Arial" w:hAnsi="Arial" w:cs="Arial"/>
          <w:sz w:val="24"/>
          <w:szCs w:val="24"/>
          <w:lang w:val="fr-CA"/>
        </w:rPr>
      </w:pPr>
      <w:r w:rsidRPr="003E704C">
        <w:rPr>
          <w:rFonts w:ascii="Arial" w:hAnsi="Arial" w:cs="Arial"/>
          <w:b/>
          <w:bCs/>
          <w:sz w:val="24"/>
          <w:szCs w:val="24"/>
          <w:lang w:val="fr-CA"/>
        </w:rPr>
        <w:t>Personnes-ressources </w:t>
      </w:r>
      <w:r w:rsidR="000F7C84" w:rsidRPr="003E704C">
        <w:rPr>
          <w:rFonts w:ascii="Arial" w:hAnsi="Arial" w:cs="Arial"/>
          <w:b/>
          <w:bCs/>
          <w:sz w:val="24"/>
          <w:szCs w:val="24"/>
          <w:lang w:val="fr-CA"/>
        </w:rPr>
        <w:t>:</w:t>
      </w:r>
      <w:r w:rsidR="00381F28" w:rsidRPr="003E704C">
        <w:rPr>
          <w:rFonts w:ascii="Arial" w:hAnsi="Arial" w:cs="Arial"/>
          <w:sz w:val="24"/>
          <w:szCs w:val="24"/>
          <w:lang w:val="fr-CA"/>
        </w:rPr>
        <w:t xml:space="preserve"> </w:t>
      </w:r>
      <w:r w:rsidR="00381F28" w:rsidRPr="003E704C">
        <w:rPr>
          <w:rFonts w:ascii="Arial" w:hAnsi="Arial" w:cs="Arial"/>
          <w:sz w:val="24"/>
          <w:szCs w:val="24"/>
          <w:lang w:val="fr-CA"/>
        </w:rPr>
        <w:tab/>
      </w:r>
      <w:r w:rsidR="001373E7" w:rsidRPr="003E704C">
        <w:rPr>
          <w:rFonts w:ascii="Arial" w:hAnsi="Arial" w:cs="Arial"/>
          <w:sz w:val="24"/>
          <w:szCs w:val="24"/>
          <w:lang w:val="fr-CA"/>
        </w:rPr>
        <w:t xml:space="preserve">Christopher </w:t>
      </w:r>
      <w:r w:rsidR="00AA285F" w:rsidRPr="003E704C">
        <w:rPr>
          <w:rFonts w:ascii="Arial" w:hAnsi="Arial" w:cs="Arial"/>
          <w:sz w:val="24"/>
          <w:szCs w:val="24"/>
          <w:lang w:val="fr-CA"/>
        </w:rPr>
        <w:t>Chevrier</w:t>
      </w:r>
      <w:r w:rsidR="00F17730" w:rsidRPr="003E704C">
        <w:rPr>
          <w:rFonts w:ascii="Arial" w:hAnsi="Arial" w:cs="Arial"/>
          <w:sz w:val="24"/>
          <w:szCs w:val="24"/>
          <w:lang w:val="fr-CA"/>
        </w:rPr>
        <w:t xml:space="preserve">, </w:t>
      </w:r>
      <w:r w:rsidRPr="003E704C">
        <w:rPr>
          <w:rFonts w:ascii="Arial" w:hAnsi="Arial" w:cs="Arial"/>
          <w:sz w:val="24"/>
          <w:szCs w:val="24"/>
          <w:lang w:val="fr-CA"/>
        </w:rPr>
        <w:t>directeur</w:t>
      </w:r>
      <w:r w:rsidR="00F17730" w:rsidRPr="003E704C">
        <w:rPr>
          <w:rFonts w:ascii="Arial" w:hAnsi="Arial" w:cs="Arial"/>
          <w:sz w:val="24"/>
          <w:szCs w:val="24"/>
          <w:lang w:val="fr-CA"/>
        </w:rPr>
        <w:t xml:space="preserve">, </w:t>
      </w:r>
      <w:r w:rsidR="00F74BF1" w:rsidRPr="003E704C">
        <w:rPr>
          <w:rFonts w:ascii="Arial" w:hAnsi="Arial" w:cs="Arial"/>
          <w:sz w:val="24"/>
          <w:szCs w:val="24"/>
          <w:lang w:val="fr-CA"/>
        </w:rPr>
        <w:t xml:space="preserve">analyse et recherche en politique et </w:t>
      </w:r>
      <w:r w:rsidR="0037461F" w:rsidRPr="003E704C">
        <w:rPr>
          <w:rFonts w:ascii="Arial" w:hAnsi="Arial" w:cs="Arial"/>
          <w:sz w:val="24"/>
          <w:szCs w:val="24"/>
          <w:lang w:val="fr-CA"/>
        </w:rPr>
        <w:t xml:space="preserve">  </w:t>
      </w:r>
      <w:r w:rsidR="00F74BF1" w:rsidRPr="003E704C">
        <w:rPr>
          <w:rFonts w:ascii="Arial" w:hAnsi="Arial" w:cs="Arial"/>
          <w:sz w:val="24"/>
          <w:szCs w:val="24"/>
          <w:lang w:val="fr-CA"/>
        </w:rPr>
        <w:t>géomatique</w:t>
      </w:r>
    </w:p>
    <w:p w14:paraId="527D9634" w14:textId="53170674" w:rsidR="00903038" w:rsidRPr="003E704C" w:rsidRDefault="00903038" w:rsidP="00AA285F">
      <w:pPr>
        <w:rPr>
          <w:rFonts w:ascii="Arial" w:hAnsi="Arial" w:cs="Arial"/>
          <w:sz w:val="24"/>
          <w:szCs w:val="24"/>
          <w:lang w:val="fr-CA"/>
        </w:rPr>
      </w:pPr>
      <w:r w:rsidRPr="003E704C">
        <w:rPr>
          <w:rFonts w:ascii="Arial" w:hAnsi="Arial" w:cs="Arial"/>
          <w:sz w:val="24"/>
          <w:szCs w:val="24"/>
          <w:lang w:val="fr-CA"/>
        </w:rPr>
        <w:tab/>
      </w:r>
      <w:r w:rsidRPr="003E704C">
        <w:rPr>
          <w:rFonts w:ascii="Arial" w:hAnsi="Arial" w:cs="Arial"/>
          <w:sz w:val="24"/>
          <w:szCs w:val="24"/>
          <w:lang w:val="fr-CA"/>
        </w:rPr>
        <w:tab/>
      </w:r>
      <w:r w:rsidR="00381F28" w:rsidRPr="003E704C">
        <w:rPr>
          <w:rFonts w:ascii="Arial" w:hAnsi="Arial" w:cs="Arial"/>
          <w:sz w:val="24"/>
          <w:szCs w:val="24"/>
          <w:lang w:val="fr-CA"/>
        </w:rPr>
        <w:t xml:space="preserve"> </w:t>
      </w:r>
      <w:r w:rsidR="00381F28" w:rsidRPr="003E704C">
        <w:rPr>
          <w:rFonts w:ascii="Arial" w:hAnsi="Arial" w:cs="Arial"/>
          <w:sz w:val="24"/>
          <w:szCs w:val="24"/>
          <w:lang w:val="fr-CA"/>
        </w:rPr>
        <w:tab/>
      </w:r>
      <w:r w:rsidR="00381F28" w:rsidRPr="003E704C">
        <w:rPr>
          <w:rFonts w:ascii="Arial" w:hAnsi="Arial" w:cs="Arial"/>
          <w:sz w:val="24"/>
          <w:szCs w:val="24"/>
          <w:lang w:val="fr-CA"/>
        </w:rPr>
        <w:tab/>
      </w:r>
      <w:hyperlink r:id="rId13" w:history="1">
        <w:r w:rsidR="00381F28" w:rsidRPr="003E704C">
          <w:rPr>
            <w:rStyle w:val="Hyperlink"/>
            <w:rFonts w:ascii="Arial" w:hAnsi="Arial" w:cs="Arial"/>
            <w:sz w:val="24"/>
            <w:szCs w:val="24"/>
            <w:lang w:val="fr-CA"/>
          </w:rPr>
          <w:t>christopher.chevrier@hrsdc-rhdcc.gc.ca</w:t>
        </w:r>
      </w:hyperlink>
    </w:p>
    <w:p w14:paraId="6E390E2F" w14:textId="098EBF38" w:rsidR="005C4938" w:rsidRPr="003E704C" w:rsidRDefault="005C4938" w:rsidP="00783947">
      <w:pPr>
        <w:ind w:left="2880"/>
        <w:rPr>
          <w:rFonts w:ascii="Arial" w:hAnsi="Arial" w:cs="Arial"/>
          <w:sz w:val="24"/>
          <w:szCs w:val="24"/>
          <w:lang w:val="fr-CA"/>
        </w:rPr>
      </w:pPr>
      <w:r w:rsidRPr="003E704C">
        <w:rPr>
          <w:rFonts w:ascii="Arial" w:hAnsi="Arial" w:cs="Arial"/>
          <w:sz w:val="24"/>
          <w:szCs w:val="24"/>
          <w:lang w:val="fr-CA"/>
        </w:rPr>
        <w:t xml:space="preserve">Ian Barrett, </w:t>
      </w:r>
      <w:r w:rsidR="00381F28" w:rsidRPr="003E704C">
        <w:rPr>
          <w:rFonts w:ascii="Arial" w:hAnsi="Arial" w:cs="Arial"/>
          <w:sz w:val="24"/>
          <w:szCs w:val="24"/>
          <w:lang w:val="fr-CA"/>
        </w:rPr>
        <w:t>gestionnaire</w:t>
      </w:r>
      <w:r w:rsidRPr="003E704C">
        <w:rPr>
          <w:rFonts w:ascii="Arial" w:hAnsi="Arial" w:cs="Arial"/>
          <w:sz w:val="24"/>
          <w:szCs w:val="24"/>
          <w:lang w:val="fr-CA"/>
        </w:rPr>
        <w:t xml:space="preserve">, </w:t>
      </w:r>
      <w:r w:rsidR="004602EE" w:rsidRPr="003E704C">
        <w:rPr>
          <w:rFonts w:ascii="Arial" w:hAnsi="Arial" w:cs="Arial"/>
          <w:sz w:val="24"/>
          <w:szCs w:val="24"/>
          <w:lang w:val="fr-CA"/>
        </w:rPr>
        <w:t>données et analyses</w:t>
      </w:r>
      <w:r w:rsidR="007F6E7F" w:rsidRPr="003E704C">
        <w:rPr>
          <w:rFonts w:ascii="Arial" w:hAnsi="Arial" w:cs="Arial"/>
          <w:sz w:val="24"/>
          <w:szCs w:val="24"/>
          <w:lang w:val="fr-CA"/>
        </w:rPr>
        <w:t xml:space="preserve">, </w:t>
      </w:r>
      <w:r w:rsidR="00000C9A" w:rsidRPr="003E704C">
        <w:rPr>
          <w:rFonts w:ascii="Arial" w:hAnsi="Arial" w:cs="Arial"/>
          <w:sz w:val="24"/>
          <w:szCs w:val="24"/>
          <w:lang w:val="fr-CA"/>
        </w:rPr>
        <w:t>analyse et recherche en politique et géomatique</w:t>
      </w:r>
    </w:p>
    <w:p w14:paraId="7E9696AC" w14:textId="142819D6" w:rsidR="00324885" w:rsidRPr="003E704C" w:rsidRDefault="00616E47" w:rsidP="00783947">
      <w:pPr>
        <w:ind w:left="2160" w:firstLine="720"/>
        <w:rPr>
          <w:rFonts w:ascii="Arial" w:hAnsi="Arial" w:cs="Arial"/>
          <w:sz w:val="24"/>
          <w:szCs w:val="24"/>
          <w:lang w:val="fr-CA"/>
        </w:rPr>
      </w:pPr>
      <w:hyperlink r:id="rId14" w:history="1">
        <w:r w:rsidRPr="003E704C">
          <w:rPr>
            <w:rStyle w:val="Hyperlink"/>
            <w:rFonts w:ascii="Arial" w:hAnsi="Arial" w:cs="Arial"/>
            <w:sz w:val="24"/>
            <w:szCs w:val="24"/>
            <w:lang w:val="fr-CA"/>
          </w:rPr>
          <w:t>ian.barrett@hrsdc-rhdcc.gc.ca</w:t>
        </w:r>
      </w:hyperlink>
    </w:p>
    <w:sectPr w:rsidR="00324885" w:rsidRPr="003E704C" w:rsidSect="006961E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90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AD193" w14:textId="77777777" w:rsidR="00EA3775" w:rsidRDefault="00EA3775" w:rsidP="00A54901">
      <w:pPr>
        <w:spacing w:after="0" w:line="240" w:lineRule="auto"/>
      </w:pPr>
      <w:r>
        <w:separator/>
      </w:r>
    </w:p>
  </w:endnote>
  <w:endnote w:type="continuationSeparator" w:id="0">
    <w:p w14:paraId="28A700E3" w14:textId="77777777" w:rsidR="00EA3775" w:rsidRDefault="00EA3775" w:rsidP="00A54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752C3" w14:textId="77777777" w:rsidR="00A54901" w:rsidRDefault="00A549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E2F18" w14:textId="77777777" w:rsidR="00A54901" w:rsidRDefault="00A5490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06B38" w14:textId="77777777" w:rsidR="00A54901" w:rsidRDefault="00A549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9FF9E" w14:textId="77777777" w:rsidR="00EA3775" w:rsidRDefault="00EA3775" w:rsidP="00A54901">
      <w:pPr>
        <w:spacing w:after="0" w:line="240" w:lineRule="auto"/>
      </w:pPr>
      <w:r>
        <w:separator/>
      </w:r>
    </w:p>
  </w:footnote>
  <w:footnote w:type="continuationSeparator" w:id="0">
    <w:p w14:paraId="531FBC8B" w14:textId="77777777" w:rsidR="00EA3775" w:rsidRDefault="00EA3775" w:rsidP="00A54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EC1F" w14:textId="77777777" w:rsidR="00A54901" w:rsidRDefault="00A549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4A7BA" w14:textId="77777777" w:rsidR="00A54901" w:rsidRDefault="00A549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0059E" w14:textId="77777777" w:rsidR="00A54901" w:rsidRDefault="00A549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97A8B"/>
    <w:multiLevelType w:val="multilevel"/>
    <w:tmpl w:val="09820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997294"/>
    <w:multiLevelType w:val="multilevel"/>
    <w:tmpl w:val="D8968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2F225EB"/>
    <w:multiLevelType w:val="multilevel"/>
    <w:tmpl w:val="E182F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5CF798D"/>
    <w:multiLevelType w:val="multilevel"/>
    <w:tmpl w:val="F1CCC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B7304DC"/>
    <w:multiLevelType w:val="multilevel"/>
    <w:tmpl w:val="25128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3962DD8"/>
    <w:multiLevelType w:val="multilevel"/>
    <w:tmpl w:val="D4569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79C0DED"/>
    <w:multiLevelType w:val="multilevel"/>
    <w:tmpl w:val="F3049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83D3A87"/>
    <w:multiLevelType w:val="multilevel"/>
    <w:tmpl w:val="052E1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3E45310"/>
    <w:multiLevelType w:val="multilevel"/>
    <w:tmpl w:val="CC0C6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38298058">
    <w:abstractNumId w:val="7"/>
  </w:num>
  <w:num w:numId="2" w16cid:durableId="432282893">
    <w:abstractNumId w:val="3"/>
  </w:num>
  <w:num w:numId="3" w16cid:durableId="649017076">
    <w:abstractNumId w:val="2"/>
  </w:num>
  <w:num w:numId="4" w16cid:durableId="420878505">
    <w:abstractNumId w:val="5"/>
  </w:num>
  <w:num w:numId="5" w16cid:durableId="1105493062">
    <w:abstractNumId w:val="1"/>
  </w:num>
  <w:num w:numId="6" w16cid:durableId="1003507425">
    <w:abstractNumId w:val="6"/>
  </w:num>
  <w:num w:numId="7" w16cid:durableId="30227827">
    <w:abstractNumId w:val="0"/>
  </w:num>
  <w:num w:numId="8" w16cid:durableId="1087770369">
    <w:abstractNumId w:val="4"/>
  </w:num>
  <w:num w:numId="9" w16cid:durableId="20063204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C84"/>
    <w:rsid w:val="00000C9A"/>
    <w:rsid w:val="00033134"/>
    <w:rsid w:val="000645FA"/>
    <w:rsid w:val="00076DDE"/>
    <w:rsid w:val="00077130"/>
    <w:rsid w:val="00082ABA"/>
    <w:rsid w:val="00084665"/>
    <w:rsid w:val="000869E1"/>
    <w:rsid w:val="000D3E13"/>
    <w:rsid w:val="000F43B5"/>
    <w:rsid w:val="000F7C84"/>
    <w:rsid w:val="0012249B"/>
    <w:rsid w:val="00127BD8"/>
    <w:rsid w:val="001373E7"/>
    <w:rsid w:val="00177D45"/>
    <w:rsid w:val="00217A65"/>
    <w:rsid w:val="00235310"/>
    <w:rsid w:val="00241C25"/>
    <w:rsid w:val="00284A40"/>
    <w:rsid w:val="0029094E"/>
    <w:rsid w:val="00297E74"/>
    <w:rsid w:val="002A2CCD"/>
    <w:rsid w:val="002A7683"/>
    <w:rsid w:val="002E0312"/>
    <w:rsid w:val="002E6CC3"/>
    <w:rsid w:val="002F55EF"/>
    <w:rsid w:val="002F69B9"/>
    <w:rsid w:val="00324885"/>
    <w:rsid w:val="00331CFE"/>
    <w:rsid w:val="003556D8"/>
    <w:rsid w:val="003561F4"/>
    <w:rsid w:val="0037461F"/>
    <w:rsid w:val="00380D43"/>
    <w:rsid w:val="003810FB"/>
    <w:rsid w:val="00381F28"/>
    <w:rsid w:val="003A7355"/>
    <w:rsid w:val="003B17FA"/>
    <w:rsid w:val="003E704C"/>
    <w:rsid w:val="00423A30"/>
    <w:rsid w:val="00441FE1"/>
    <w:rsid w:val="004602EE"/>
    <w:rsid w:val="00485954"/>
    <w:rsid w:val="00492355"/>
    <w:rsid w:val="004A55EA"/>
    <w:rsid w:val="004A6797"/>
    <w:rsid w:val="00504C71"/>
    <w:rsid w:val="005226B6"/>
    <w:rsid w:val="0056147B"/>
    <w:rsid w:val="0056431E"/>
    <w:rsid w:val="00570CA2"/>
    <w:rsid w:val="00582668"/>
    <w:rsid w:val="00591D66"/>
    <w:rsid w:val="005B7EC4"/>
    <w:rsid w:val="005C4938"/>
    <w:rsid w:val="005C6D96"/>
    <w:rsid w:val="005D7A25"/>
    <w:rsid w:val="005E109A"/>
    <w:rsid w:val="005E4956"/>
    <w:rsid w:val="00616E47"/>
    <w:rsid w:val="00647E03"/>
    <w:rsid w:val="006961EF"/>
    <w:rsid w:val="006B1C6A"/>
    <w:rsid w:val="006C2B19"/>
    <w:rsid w:val="006C34B9"/>
    <w:rsid w:val="006D0BD0"/>
    <w:rsid w:val="006F7E7A"/>
    <w:rsid w:val="007208C0"/>
    <w:rsid w:val="00744DC4"/>
    <w:rsid w:val="00763F8E"/>
    <w:rsid w:val="00783947"/>
    <w:rsid w:val="007A2F48"/>
    <w:rsid w:val="007A644A"/>
    <w:rsid w:val="007C1A11"/>
    <w:rsid w:val="007F6564"/>
    <w:rsid w:val="007F6E7F"/>
    <w:rsid w:val="00801482"/>
    <w:rsid w:val="00813B02"/>
    <w:rsid w:val="0082128C"/>
    <w:rsid w:val="00827393"/>
    <w:rsid w:val="008A36C4"/>
    <w:rsid w:val="008C1C23"/>
    <w:rsid w:val="008D7253"/>
    <w:rsid w:val="008E7271"/>
    <w:rsid w:val="00903038"/>
    <w:rsid w:val="0096044F"/>
    <w:rsid w:val="00976D3A"/>
    <w:rsid w:val="00981CB6"/>
    <w:rsid w:val="00991D5E"/>
    <w:rsid w:val="009A3035"/>
    <w:rsid w:val="009B3B25"/>
    <w:rsid w:val="009D2383"/>
    <w:rsid w:val="009D5177"/>
    <w:rsid w:val="009E1018"/>
    <w:rsid w:val="009F6763"/>
    <w:rsid w:val="00A073C9"/>
    <w:rsid w:val="00A21CA9"/>
    <w:rsid w:val="00A54901"/>
    <w:rsid w:val="00A7116D"/>
    <w:rsid w:val="00A931C2"/>
    <w:rsid w:val="00AA285F"/>
    <w:rsid w:val="00AD4050"/>
    <w:rsid w:val="00B244B2"/>
    <w:rsid w:val="00B646DA"/>
    <w:rsid w:val="00B71EDC"/>
    <w:rsid w:val="00B9367B"/>
    <w:rsid w:val="00BA0FF3"/>
    <w:rsid w:val="00BC3692"/>
    <w:rsid w:val="00BD3034"/>
    <w:rsid w:val="00BD6A52"/>
    <w:rsid w:val="00C0311D"/>
    <w:rsid w:val="00C148A4"/>
    <w:rsid w:val="00C2611F"/>
    <w:rsid w:val="00C26476"/>
    <w:rsid w:val="00C4287C"/>
    <w:rsid w:val="00C67393"/>
    <w:rsid w:val="00C67F13"/>
    <w:rsid w:val="00C93EEB"/>
    <w:rsid w:val="00C96501"/>
    <w:rsid w:val="00CB19A8"/>
    <w:rsid w:val="00CB3A6E"/>
    <w:rsid w:val="00CD58DF"/>
    <w:rsid w:val="00CE1B4F"/>
    <w:rsid w:val="00D05BD0"/>
    <w:rsid w:val="00D13BCF"/>
    <w:rsid w:val="00D16567"/>
    <w:rsid w:val="00D21524"/>
    <w:rsid w:val="00D57500"/>
    <w:rsid w:val="00D66267"/>
    <w:rsid w:val="00D90543"/>
    <w:rsid w:val="00DB32B6"/>
    <w:rsid w:val="00E34F76"/>
    <w:rsid w:val="00E83244"/>
    <w:rsid w:val="00EA2090"/>
    <w:rsid w:val="00EA3775"/>
    <w:rsid w:val="00EB3F08"/>
    <w:rsid w:val="00EB7884"/>
    <w:rsid w:val="00ED1B19"/>
    <w:rsid w:val="00F1248C"/>
    <w:rsid w:val="00F16A47"/>
    <w:rsid w:val="00F17730"/>
    <w:rsid w:val="00F340B3"/>
    <w:rsid w:val="00F51997"/>
    <w:rsid w:val="00F72A19"/>
    <w:rsid w:val="00F74BF1"/>
    <w:rsid w:val="00F940CF"/>
    <w:rsid w:val="00FA1AD3"/>
    <w:rsid w:val="00FC70AF"/>
    <w:rsid w:val="00FF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393B0"/>
  <w15:chartTrackingRefBased/>
  <w15:docId w15:val="{74DBA2E4-56F7-45F4-98F2-EFAF7F291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7C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7C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7C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7C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7C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7C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7C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7C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7C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7C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7C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7C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7C8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7C8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7C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7C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7C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7C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7C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7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7C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7C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7C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7C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7C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7C8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7C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7C8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7C8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645F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645F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244B2"/>
    <w:rPr>
      <w:color w:val="96607D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54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901"/>
  </w:style>
  <w:style w:type="paragraph" w:styleId="Footer">
    <w:name w:val="footer"/>
    <w:basedOn w:val="Normal"/>
    <w:link w:val="FooterChar"/>
    <w:uiPriority w:val="99"/>
    <w:unhideWhenUsed/>
    <w:rsid w:val="00A54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9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hristopher.chevrier@hrsdc-rhdcc.gc.ca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app.powerbi.com/view?r=eyJrIjoiZjZhYzM2NzQtMjQ0Yi00YmQ5LTkzYTItYzE0OWM1ZDEzNmNjIiwidCI6IjllZDU1ODQ2LThhODEtNDI0Ni1hY2Q4LWIxYTAxYWJmYzBkMSJ9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pp.powerbi.com/view?r=eyJrIjoiYzIyMjk2NjYtYjI5NC00NDdiLWI4NDUtMTVmMzhhZjAxYTIxIiwidCI6IjllZDU1ODQ2LThhODEtNDI0Ni1hY2Q4LWIxYTAxYWJmYzBkMSJ9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an.barrett@hrsdc-rhdcc.gc.ca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6B225F5EF9546AB64A814EA414F3D" ma:contentTypeVersion="21" ma:contentTypeDescription="Create a new document." ma:contentTypeScope="" ma:versionID="6bd5e7948877d8332476eeec984099e0">
  <xsd:schema xmlns:xsd="http://www.w3.org/2001/XMLSchema" xmlns:xs="http://www.w3.org/2001/XMLSchema" xmlns:p="http://schemas.microsoft.com/office/2006/metadata/properties" xmlns:ns1="http://schemas.microsoft.com/sharepoint/v3" xmlns:ns2="4737b361-35a6-4908-86d4-6df482422a04" xmlns:ns3="bec98ab0-c939-49a1-bdf8-a824b6abe8d9" xmlns:ns4="f76aaf80-9812-406c-9dd3-ccb851cf3a75" targetNamespace="http://schemas.microsoft.com/office/2006/metadata/properties" ma:root="true" ma:fieldsID="1b373ddf2c4718748ec286a862d8f146" ns1:_="" ns2:_="" ns3:_="" ns4:_="">
    <xsd:import namespace="http://schemas.microsoft.com/sharepoint/v3"/>
    <xsd:import namespace="4737b361-35a6-4908-86d4-6df482422a04"/>
    <xsd:import namespace="bec98ab0-c939-49a1-bdf8-a824b6abe8d9"/>
    <xsd:import namespace="f76aaf80-9812-406c-9dd3-ccb851cf3a75"/>
    <xsd:element name="properties">
      <xsd:complexType>
        <xsd:sequence>
          <xsd:element name="documentManagement">
            <xsd:complexType>
              <xsd:all>
                <xsd:element ref="ns1:EMail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Finalis_x00e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" ma:index="0" nillable="true" ma:displayName="E-Mail" ma:internalName="EMail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7b361-35a6-4908-86d4-6df482422a04" elementFormDefault="qualified">
    <xsd:import namespace="http://schemas.microsoft.com/office/2006/documentManagement/types"/>
    <xsd:import namespace="http://schemas.microsoft.com/office/infopath/2007/PartnerControls"/>
    <xsd:element name="_dlc_DocId" ma:index="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8ab0-c939-49a1-bdf8-a824b6abe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fa6f064-5af2-4239-ab23-685642d595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Finalis_x00e9_" ma:index="27" nillable="true" ma:displayName="Finalisé" ma:default="0" ma:description="État du dossier" ma:format="Dropdown" ma:internalName="Finalis_x00e9_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6aaf80-9812-406c-9dd3-ccb851cf3a7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ace3c91-7c3a-4b80-b801-984d3ae42ca9}" ma:internalName="TaxCatchAll" ma:showField="CatchAllData" ma:web="4737b361-35a6-4908-86d4-6df482422a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6aaf80-9812-406c-9dd3-ccb851cf3a75" xsi:nil="true"/>
    <_dlc_DocId xmlns="4737b361-35a6-4908-86d4-6df482422a04">XPJTHXDMYTKC-1148532594-24228</_dlc_DocId>
    <_dlc_DocIdUrl xmlns="4737b361-35a6-4908-86d4-6df482422a04">
      <Url>https://014gc.sharepoint.com/sites/LO_PartieVII-PartVII_OL/_layouts/15/DocIdRedir.aspx?ID=XPJTHXDMYTKC-1148532594-24228</Url>
      <Description>XPJTHXDMYTKC-1148532594-24228</Description>
    </_dlc_DocIdUrl>
    <Finalis_x00e9_ xmlns="bec98ab0-c939-49a1-bdf8-a824b6abe8d9">false</Finalis_x00e9_>
    <EMail xmlns="http://schemas.microsoft.com/sharepoint/v3" xsi:nil="true"/>
    <lcf76f155ced4ddcb4097134ff3c332f xmlns="bec98ab0-c939-49a1-bdf8-a824b6abe8d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C34F0B-8E00-4817-B2A4-C92B33718E4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576CF7E-2217-4724-874F-DCEFF5B64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737b361-35a6-4908-86d4-6df482422a04"/>
    <ds:schemaRef ds:uri="bec98ab0-c939-49a1-bdf8-a824b6abe8d9"/>
    <ds:schemaRef ds:uri="f76aaf80-9812-406c-9dd3-ccb851cf3a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B02575-EAF5-4518-A860-9DB7F9FA8096}">
  <ds:schemaRefs>
    <ds:schemaRef ds:uri="http://schemas.microsoft.com/office/2006/metadata/properties"/>
    <ds:schemaRef ds:uri="http://schemas.microsoft.com/office/infopath/2007/PartnerControls"/>
    <ds:schemaRef ds:uri="f76aaf80-9812-406c-9dd3-ccb851cf3a75"/>
    <ds:schemaRef ds:uri="4737b361-35a6-4908-86d4-6df482422a04"/>
    <ds:schemaRef ds:uri="bec98ab0-c939-49a1-bdf8-a824b6abe8d9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0754F09-A483-41B5-887D-527F306DEFC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ed55846-8a81-4246-acd8-b1a01abfc0d1}" enabled="0" method="" siteId="{9ed55846-8a81-4246-acd8-b1a01abfc0d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2243</Characters>
  <Application>Microsoft Office Word</Application>
  <DocSecurity>0</DocSecurity>
  <Lines>50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GoC / GdC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OLMC Dashboards 1-pager-FR</dc:title>
  <dc:subject/>
  <dc:creator>Kushkeyeva, Asel AK [NC]</dc:creator>
  <cp:keywords/>
  <dc:description/>
  <cp:lastModifiedBy>Maxwell-Campagna, Katia KM [NC]</cp:lastModifiedBy>
  <cp:revision>6</cp:revision>
  <dcterms:created xsi:type="dcterms:W3CDTF">2025-11-05T11:09:00Z</dcterms:created>
  <dcterms:modified xsi:type="dcterms:W3CDTF">2025-11-06T13:42:00Z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0x0101002126B225F5EF9546AB64A814EA414F3D</vt:lpwstr>
  </property>
  <property fmtid="{D5CDD505-2E9C-101B-9397-08002B2CF9AE}" pid="3" name="BusinessOwner">
    <vt:lpwstr>16;#Strategic Integration and Corporate Affairs|acca6aa4-aea5-4155-a5bc-2e363dd8d215</vt:lpwstr>
  </property>
  <property fmtid="{D5CDD505-2E9C-101B-9397-08002B2CF9AE}" pid="4" name="DocumentStatus">
    <vt:lpwstr>8;#Travail en cours|63e0d7cc-798c-4b6e-bac4-698cd220c5eb</vt:lpwstr>
  </property>
  <property fmtid="{D5CDD505-2E9C-101B-9397-08002B2CF9AE}" pid="5" name="MediaServiceImageTags">
    <vt:lpwstr/>
  </property>
  <property fmtid="{D5CDD505-2E9C-101B-9397-08002B2CF9AE}" pid="6" name="DocSource">
    <vt:lpwstr/>
  </property>
  <property fmtid="{D5CDD505-2E9C-101B-9397-08002B2CF9AE}" pid="7" name="Document Language1">
    <vt:lpwstr/>
  </property>
  <property fmtid="{D5CDD505-2E9C-101B-9397-08002B2CF9AE}" pid="8" name="Document_x0020_Language1">
    <vt:lpwstr/>
  </property>
  <property fmtid="{D5CDD505-2E9C-101B-9397-08002B2CF9AE}" pid="9" name="lcf76f155ced4ddcb4097134ff3c332f">
    <vt:lpwstr/>
  </property>
  <property fmtid="{D5CDD505-2E9C-101B-9397-08002B2CF9AE}" pid="10" name="_dlc_DocIdItemGuid">
    <vt:lpwstr>3d1f7cbb-6401-4586-9aab-509f92582dff</vt:lpwstr>
  </property>
  <property fmtid="{D5CDD505-2E9C-101B-9397-08002B2CF9AE}" pid="11" name="Order">
    <vt:r8>2422800</vt:r8>
  </property>
</Properties>
</file>